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7FEA1A" w14:textId="1687DA30"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8331EF">
        <w:rPr>
          <w:rFonts w:ascii="Arial" w:hAnsi="Arial" w:cs="Arial"/>
          <w:b/>
          <w:bCs/>
          <w:sz w:val="28"/>
        </w:rPr>
        <w:t>10</w:t>
      </w:r>
      <w:r w:rsidR="00C579B1">
        <w:rPr>
          <w:rFonts w:ascii="Arial" w:hAnsi="Arial" w:cs="Arial"/>
          <w:b/>
          <w:bCs/>
          <w:sz w:val="28"/>
        </w:rPr>
        <w:t>7</w:t>
      </w:r>
      <w:r w:rsidR="00AC4B2C" w:rsidRPr="00AC4B2C">
        <w:rPr>
          <w:rFonts w:ascii="Arial" w:hAnsi="Arial" w:cs="Arial"/>
          <w:b/>
          <w:bCs/>
          <w:sz w:val="28"/>
        </w:rPr>
        <w:t>-e</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AC4B2C">
        <w:rPr>
          <w:rFonts w:ascii="Arial" w:hAnsi="Arial" w:cs="Arial"/>
          <w:b/>
          <w:bCs/>
          <w:sz w:val="28"/>
        </w:rPr>
        <w:t>R1-</w:t>
      </w:r>
      <w:r w:rsidR="0069767C" w:rsidRPr="0069767C">
        <w:t xml:space="preserve"> </w:t>
      </w:r>
      <w:r w:rsidR="0069767C" w:rsidRPr="0069767C">
        <w:rPr>
          <w:rFonts w:ascii="Arial" w:hAnsi="Arial" w:cs="Arial"/>
          <w:b/>
          <w:bCs/>
          <w:sz w:val="28"/>
        </w:rPr>
        <w:t>21</w:t>
      </w:r>
      <w:r w:rsidR="0004006A">
        <w:rPr>
          <w:rFonts w:ascii="Arial" w:hAnsi="Arial" w:cs="Arial" w:hint="eastAsia"/>
          <w:b/>
          <w:bCs/>
          <w:sz w:val="28"/>
          <w:lang w:eastAsia="zh-CN"/>
        </w:rPr>
        <w:t>11084</w:t>
      </w:r>
    </w:p>
    <w:p w14:paraId="3744BEAA" w14:textId="552F0986" w:rsidR="00CB1E07" w:rsidRPr="009513AC" w:rsidRDefault="00F46F6D"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535E8C">
        <w:rPr>
          <w:rFonts w:ascii="Arial" w:eastAsia="MS Mincho" w:hAnsi="Arial" w:cs="Arial"/>
          <w:b/>
          <w:bCs/>
          <w:sz w:val="28"/>
          <w:lang w:eastAsia="ja-JP"/>
        </w:rPr>
        <w:t>November 11</w:t>
      </w:r>
      <w:r w:rsidR="00535E8C" w:rsidRPr="00B552FA">
        <w:rPr>
          <w:rFonts w:ascii="Arial" w:eastAsia="MS Mincho" w:hAnsi="Arial" w:cs="Arial"/>
          <w:b/>
          <w:bCs/>
          <w:sz w:val="28"/>
          <w:vertAlign w:val="superscript"/>
          <w:lang w:eastAsia="ja-JP"/>
        </w:rPr>
        <w:t>th</w:t>
      </w:r>
      <w:r w:rsidR="00535E8C">
        <w:rPr>
          <w:rFonts w:ascii="Arial" w:eastAsia="MS Mincho" w:hAnsi="Arial" w:cs="Arial"/>
          <w:b/>
          <w:bCs/>
          <w:sz w:val="28"/>
          <w:lang w:eastAsia="ja-JP"/>
        </w:rPr>
        <w:t xml:space="preserve"> – 19</w:t>
      </w:r>
      <w:r w:rsidR="00535E8C" w:rsidRPr="00B552FA">
        <w:rPr>
          <w:rFonts w:ascii="Arial" w:eastAsia="MS Mincho" w:hAnsi="Arial" w:cs="Arial"/>
          <w:b/>
          <w:bCs/>
          <w:sz w:val="28"/>
          <w:vertAlign w:val="superscript"/>
          <w:lang w:eastAsia="ja-JP"/>
        </w:rPr>
        <w:t>th</w:t>
      </w:r>
      <w:r w:rsidR="00E73004">
        <w:rPr>
          <w:rFonts w:ascii="Arial" w:eastAsia="MS Mincho" w:hAnsi="Arial" w:cs="Arial"/>
          <w:b/>
          <w:bCs/>
          <w:sz w:val="28"/>
          <w:lang w:eastAsia="ja-JP"/>
        </w:rPr>
        <w:t>,</w:t>
      </w:r>
      <w:r w:rsidR="00F9270F">
        <w:rPr>
          <w:rFonts w:ascii="Arial" w:eastAsia="MS Mincho" w:hAnsi="Arial" w:cs="Arial"/>
          <w:b/>
          <w:bCs/>
          <w:sz w:val="28"/>
          <w:lang w:eastAsia="ja-JP"/>
        </w:rPr>
        <w:t xml:space="preserve"> 2021</w:t>
      </w:r>
    </w:p>
    <w:p w14:paraId="5AAF9951" w14:textId="3305611F"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0C7E45">
        <w:rPr>
          <w:b/>
        </w:rPr>
        <w:t>8.1.1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40BA0E6" w:rsidR="003C346D" w:rsidRPr="00447E0C" w:rsidRDefault="003C346D" w:rsidP="003C346D">
      <w:pPr>
        <w:spacing w:after="60"/>
        <w:ind w:left="1555" w:hanging="1555"/>
        <w:jc w:val="left"/>
        <w:rPr>
          <w:b/>
          <w:lang w:eastAsia="zh-CN"/>
        </w:rPr>
      </w:pPr>
      <w:r w:rsidRPr="00447E0C">
        <w:rPr>
          <w:b/>
        </w:rPr>
        <w:t>Title:</w:t>
      </w:r>
      <w:r w:rsidRPr="00447E0C">
        <w:rPr>
          <w:b/>
        </w:rPr>
        <w:tab/>
      </w:r>
      <w:r w:rsidR="00A5203F" w:rsidRPr="00A5203F">
        <w:rPr>
          <w:b/>
        </w:rPr>
        <w:t>Enhancements on Multi-beam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bookmarkStart w:id="0" w:name="_GoBack"/>
      <w:bookmarkEnd w:id="0"/>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468C5E47" w14:textId="27EF483A" w:rsidR="00C90E88" w:rsidRDefault="00F26C14" w:rsidP="00C90E88">
      <w:pPr>
        <w:rPr>
          <w:lang w:eastAsia="zh-CN"/>
        </w:rPr>
      </w:pPr>
      <w:bookmarkStart w:id="1" w:name="_Ref494215420"/>
      <w:r>
        <w:rPr>
          <w:lang w:eastAsia="zh-CN"/>
        </w:rPr>
        <w:t>In this contribution, we</w:t>
      </w:r>
      <w:r w:rsidR="00084D48">
        <w:rPr>
          <w:lang w:eastAsia="zh-CN"/>
        </w:rPr>
        <w:t xml:space="preserve"> discuss and give potential solutions </w:t>
      </w:r>
      <w:r w:rsidR="006D643E">
        <w:rPr>
          <w:lang w:eastAsia="zh-CN"/>
        </w:rPr>
        <w:t xml:space="preserve">on </w:t>
      </w:r>
      <w:r w:rsidR="0069767C">
        <w:rPr>
          <w:lang w:eastAsia="zh-CN"/>
        </w:rPr>
        <w:t xml:space="preserve">some of the </w:t>
      </w:r>
      <w:r w:rsidR="00D0433C">
        <w:rPr>
          <w:lang w:eastAsia="zh-CN"/>
        </w:rPr>
        <w:t xml:space="preserve">remaining </w:t>
      </w:r>
      <w:r w:rsidR="0069767C">
        <w:rPr>
          <w:lang w:eastAsia="zh-CN"/>
        </w:rPr>
        <w:t>issues f</w:t>
      </w:r>
      <w:r w:rsidR="00084D48">
        <w:rPr>
          <w:lang w:eastAsia="zh-CN"/>
        </w:rPr>
        <w:t>r</w:t>
      </w:r>
      <w:r w:rsidR="0069767C">
        <w:rPr>
          <w:lang w:eastAsia="zh-CN"/>
        </w:rPr>
        <w:t>om</w:t>
      </w:r>
      <w:r w:rsidR="00084D48">
        <w:rPr>
          <w:lang w:eastAsia="zh-CN"/>
        </w:rPr>
        <w:t xml:space="preserve"> </w:t>
      </w:r>
      <w:r>
        <w:rPr>
          <w:lang w:eastAsia="zh-CN"/>
        </w:rPr>
        <w:t>multi-beam enhancements.</w:t>
      </w:r>
    </w:p>
    <w:p w14:paraId="3033CEBD" w14:textId="77777777" w:rsidR="00857976" w:rsidRPr="00D0433C" w:rsidRDefault="00857976" w:rsidP="00C90E88">
      <w:pPr>
        <w:rPr>
          <w:lang w:eastAsia="zh-CN"/>
        </w:rPr>
      </w:pPr>
    </w:p>
    <w:p w14:paraId="46BACBB7" w14:textId="754C460A" w:rsidR="003B6B45" w:rsidRDefault="00847CD5" w:rsidP="00804F14">
      <w:pPr>
        <w:pStyle w:val="1"/>
        <w:rPr>
          <w:lang w:eastAsia="zh-CN"/>
        </w:rPr>
      </w:pPr>
      <w:r>
        <w:rPr>
          <w:lang w:eastAsia="zh-CN"/>
        </w:rPr>
        <w:t>Discussion</w:t>
      </w:r>
    </w:p>
    <w:p w14:paraId="67A22437" w14:textId="1DEB59E2" w:rsidR="0093195A" w:rsidRDefault="0093195A" w:rsidP="0093195A">
      <w:pPr>
        <w:pStyle w:val="2"/>
      </w:pPr>
      <w:r>
        <w:t>Unified TCI framework</w:t>
      </w:r>
    </w:p>
    <w:p w14:paraId="7158809D" w14:textId="2A1E9BA5" w:rsidR="009D6AAA" w:rsidRDefault="003A5109" w:rsidP="00DB290B">
      <w:pPr>
        <w:rPr>
          <w:lang w:eastAsia="zh-CN"/>
        </w:rPr>
      </w:pPr>
      <w:r>
        <w:rPr>
          <w:lang w:eastAsia="zh-CN"/>
        </w:rPr>
        <w:t>D</w:t>
      </w:r>
      <w:r>
        <w:rPr>
          <w:rFonts w:hint="eastAsia"/>
          <w:lang w:eastAsia="zh-CN"/>
        </w:rPr>
        <w:t xml:space="preserve">uring </w:t>
      </w:r>
      <w:r>
        <w:rPr>
          <w:lang w:eastAsia="zh-CN"/>
        </w:rPr>
        <w:t>the last meeting, RAN1 has discussed on the largest number of configured TCI states for joint/separate TCI. The agreement is listed as below,</w:t>
      </w:r>
    </w:p>
    <w:tbl>
      <w:tblPr>
        <w:tblStyle w:val="ad"/>
        <w:tblpPr w:leftFromText="180" w:rightFromText="180" w:vertAnchor="text" w:horzAnchor="margin" w:tblpY="175"/>
        <w:tblW w:w="0" w:type="auto"/>
        <w:tblLook w:val="04A0" w:firstRow="1" w:lastRow="0" w:firstColumn="1" w:lastColumn="0" w:noHBand="0" w:noVBand="1"/>
      </w:tblPr>
      <w:tblGrid>
        <w:gridCol w:w="9307"/>
      </w:tblGrid>
      <w:tr w:rsidR="009D6AAA" w14:paraId="2E3DC2C4" w14:textId="77777777" w:rsidTr="00AA7AB6">
        <w:tc>
          <w:tcPr>
            <w:tcW w:w="9307" w:type="dxa"/>
          </w:tcPr>
          <w:p w14:paraId="6CDF3016" w14:textId="77777777" w:rsidR="009D6AAA" w:rsidRPr="00B61138" w:rsidRDefault="009D6AAA" w:rsidP="003A5109">
            <w:pPr>
              <w:spacing w:before="0" w:after="0"/>
              <w:rPr>
                <w:rFonts w:eastAsia="Gulim" w:cs="Times"/>
                <w:lang w:eastAsia="zh-CN"/>
              </w:rPr>
            </w:pPr>
            <w:r w:rsidRPr="00B61138">
              <w:rPr>
                <w:rFonts w:cs="Times"/>
                <w:b/>
                <w:bCs/>
                <w:highlight w:val="green"/>
                <w:lang w:eastAsia="zh-CN"/>
              </w:rPr>
              <w:t>Agreement</w:t>
            </w:r>
          </w:p>
          <w:p w14:paraId="61836441" w14:textId="77777777" w:rsidR="009D6AAA" w:rsidRDefault="009D6AAA" w:rsidP="003A5109">
            <w:pPr>
              <w:spacing w:before="0" w:after="0"/>
            </w:pPr>
            <w:r>
              <w:t xml:space="preserve">On Rel.17 unified TCI framework, for Rel-17 unified TCI, the largest number of configured TCI states is given as follows (following Rel-15/16 principles): </w:t>
            </w:r>
          </w:p>
          <w:p w14:paraId="08AA024F" w14:textId="77777777" w:rsidR="009D6AAA" w:rsidRDefault="009D6AAA" w:rsidP="003A5109">
            <w:pPr>
              <w:numPr>
                <w:ilvl w:val="0"/>
                <w:numId w:val="33"/>
              </w:numPr>
              <w:autoSpaceDE/>
              <w:autoSpaceDN/>
              <w:adjustRightInd/>
              <w:spacing w:before="0" w:after="0"/>
            </w:pPr>
            <w:r>
              <w:t>When a UE is configured with joint DL/UL TCI: the largest number of configured TCI states for joint DL/UL TCI state update is 128 per BWP per CC</w:t>
            </w:r>
          </w:p>
          <w:p w14:paraId="5602387C" w14:textId="2CA6706C" w:rsidR="009D6AAA" w:rsidRPr="009D6AAA" w:rsidRDefault="009D6AAA" w:rsidP="003A5109">
            <w:pPr>
              <w:numPr>
                <w:ilvl w:val="0"/>
                <w:numId w:val="33"/>
              </w:numPr>
              <w:autoSpaceDE/>
              <w:autoSpaceDN/>
              <w:adjustRightInd/>
              <w:spacing w:before="0" w:after="0"/>
            </w:pPr>
            <w:r w:rsidRPr="005747FA">
              <w:t>Further discuss and decide in RAN1#106bis-e when a UE is configured with separate DL/UL TCI</w:t>
            </w:r>
          </w:p>
        </w:tc>
      </w:tr>
    </w:tbl>
    <w:p w14:paraId="50106817" w14:textId="3CA75F96" w:rsidR="003A5109" w:rsidRPr="003A5109" w:rsidRDefault="003A5109" w:rsidP="00DB290B">
      <w:pPr>
        <w:rPr>
          <w:lang w:eastAsia="zh-CN"/>
        </w:rPr>
      </w:pPr>
      <w:r>
        <w:rPr>
          <w:lang w:eastAsia="zh-CN"/>
        </w:rPr>
        <w:t xml:space="preserve">Based on the agreement, the largest number of configured TCI states for separate DL/UL TCI should be decided in RAN1#106bis-e. However, the task has not been finished. One of the arguments is that a TCI state may not be classified as for DL or UL before MAC CE activation. Therefore, it’s not feasible to count the number of configured </w:t>
      </w:r>
      <w:r>
        <w:rPr>
          <w:rFonts w:hint="eastAsia"/>
          <w:lang w:eastAsia="zh-CN"/>
        </w:rPr>
        <w:t>TCI</w:t>
      </w:r>
      <w:r>
        <w:rPr>
          <w:lang w:eastAsia="zh-CN"/>
        </w:rPr>
        <w:t xml:space="preserve"> </w:t>
      </w:r>
      <w:r>
        <w:rPr>
          <w:rFonts w:hint="eastAsia"/>
          <w:lang w:eastAsia="zh-CN"/>
        </w:rPr>
        <w:t>states</w:t>
      </w:r>
      <w:r>
        <w:rPr>
          <w:lang w:eastAsia="zh-CN"/>
        </w:rPr>
        <w:t xml:space="preserve"> for DL and UL separately. In our views, </w:t>
      </w:r>
      <w:r w:rsidR="00791185">
        <w:rPr>
          <w:lang w:eastAsia="zh-CN"/>
        </w:rPr>
        <w:t xml:space="preserve">at least in specification perspective, </w:t>
      </w:r>
      <w:r>
        <w:rPr>
          <w:lang w:eastAsia="zh-CN"/>
        </w:rPr>
        <w:t xml:space="preserve">it’s not desirable to downgrade the </w:t>
      </w:r>
      <w:r w:rsidR="00791185">
        <w:rPr>
          <w:lang w:eastAsia="zh-CN"/>
        </w:rPr>
        <w:t xml:space="preserve">support of </w:t>
      </w:r>
      <w:r>
        <w:rPr>
          <w:lang w:eastAsia="zh-CN"/>
        </w:rPr>
        <w:t xml:space="preserve">the number of TCI states for DL and the number of spatialRelationInfo RS for UL. In order to </w:t>
      </w:r>
      <w:r w:rsidR="00791185">
        <w:rPr>
          <w:lang w:eastAsia="zh-CN"/>
        </w:rPr>
        <w:t xml:space="preserve">solve the issue raised above, if a TCI state can be activated for DL as well as for UL, it can be </w:t>
      </w:r>
      <w:r w:rsidR="00791185">
        <w:rPr>
          <w:rFonts w:hint="eastAsia"/>
          <w:lang w:eastAsia="zh-CN"/>
        </w:rPr>
        <w:t>regarded</w:t>
      </w:r>
      <w:r w:rsidR="00791185">
        <w:rPr>
          <w:lang w:eastAsia="zh-CN"/>
        </w:rPr>
        <w:t xml:space="preserve"> as a DL TCI state when counting the number of DL TCI states and a UL TCI state when counting the number of UL TCI states, separately. Therefore, we have the following proposal.</w:t>
      </w:r>
    </w:p>
    <w:p w14:paraId="14112454" w14:textId="1548F0F3" w:rsidR="009D6AAA" w:rsidRPr="00E12B34" w:rsidRDefault="009D6AAA" w:rsidP="00DB290B">
      <w:pPr>
        <w:rPr>
          <w:b/>
          <w:i/>
          <w:lang w:eastAsia="zh-CN"/>
        </w:rPr>
      </w:pPr>
      <w:r w:rsidRPr="009D6AAA">
        <w:rPr>
          <w:b/>
          <w:i/>
          <w:lang w:eastAsia="zh-CN"/>
        </w:rPr>
        <w:t>P</w:t>
      </w:r>
      <w:r w:rsidRPr="009D6AAA">
        <w:rPr>
          <w:rFonts w:hint="eastAsia"/>
          <w:b/>
          <w:i/>
          <w:lang w:eastAsia="zh-CN"/>
        </w:rPr>
        <w:t>roposal</w:t>
      </w:r>
      <w:r w:rsidR="005A158E">
        <w:rPr>
          <w:b/>
          <w:i/>
          <w:lang w:eastAsia="zh-CN"/>
        </w:rPr>
        <w:t xml:space="preserve"> 1</w:t>
      </w:r>
      <w:r w:rsidRPr="009D6AAA">
        <w:rPr>
          <w:b/>
          <w:i/>
          <w:lang w:eastAsia="zh-CN"/>
        </w:rPr>
        <w:t xml:space="preserve">: </w:t>
      </w:r>
      <w:r w:rsidR="003A5109" w:rsidRPr="003A5109">
        <w:rPr>
          <w:b/>
          <w:i/>
          <w:lang w:eastAsia="zh-CN"/>
        </w:rPr>
        <w:t>The largest number of configured TCI states for DL TCI state update is 128 per BWP per CC, and the largest number of configured TCI states for UL TCI state update is 64 per BWP per CC</w:t>
      </w:r>
      <w:r w:rsidR="003A5109">
        <w:rPr>
          <w:b/>
          <w:i/>
          <w:lang w:eastAsia="zh-CN"/>
        </w:rPr>
        <w:t>.</w:t>
      </w:r>
    </w:p>
    <w:tbl>
      <w:tblPr>
        <w:tblStyle w:val="ad"/>
        <w:tblpPr w:leftFromText="180" w:rightFromText="180" w:vertAnchor="text" w:horzAnchor="margin" w:tblpY="175"/>
        <w:tblW w:w="0" w:type="auto"/>
        <w:tblLook w:val="04A0" w:firstRow="1" w:lastRow="0" w:firstColumn="1" w:lastColumn="0" w:noHBand="0" w:noVBand="1"/>
      </w:tblPr>
      <w:tblGrid>
        <w:gridCol w:w="9307"/>
      </w:tblGrid>
      <w:tr w:rsidR="009D6AAA" w14:paraId="6E24BE8E" w14:textId="77777777" w:rsidTr="00AA7AB6">
        <w:tc>
          <w:tcPr>
            <w:tcW w:w="9307" w:type="dxa"/>
          </w:tcPr>
          <w:p w14:paraId="32A44808" w14:textId="77777777" w:rsidR="009D6AAA" w:rsidRPr="00B61138" w:rsidRDefault="009D6AAA" w:rsidP="00AA7AB6">
            <w:pPr>
              <w:spacing w:before="0" w:after="0"/>
              <w:rPr>
                <w:rFonts w:eastAsia="Gulim" w:cs="Times"/>
                <w:lang w:eastAsia="zh-CN"/>
              </w:rPr>
            </w:pPr>
            <w:r w:rsidRPr="00B61138">
              <w:rPr>
                <w:rFonts w:cs="Times"/>
                <w:b/>
                <w:bCs/>
                <w:highlight w:val="green"/>
                <w:lang w:eastAsia="zh-CN"/>
              </w:rPr>
              <w:t>Agreement</w:t>
            </w:r>
          </w:p>
          <w:p w14:paraId="16A7CCCF" w14:textId="77777777" w:rsidR="009D6AAA" w:rsidRPr="00D20179" w:rsidRDefault="009D6AAA" w:rsidP="009D6AAA">
            <w:pPr>
              <w:rPr>
                <w:b/>
                <w:u w:val="single"/>
              </w:rPr>
            </w:pPr>
            <w:r w:rsidRPr="00D20179">
              <w:rPr>
                <w:szCs w:val="20"/>
              </w:rPr>
              <w:t>On Rel.17 unified TCI framework, for Rel-17 unified TCI:</w:t>
            </w:r>
          </w:p>
          <w:p w14:paraId="3E68EF46" w14:textId="77777777" w:rsidR="009D6AAA" w:rsidRPr="00D20179" w:rsidRDefault="009D6AAA" w:rsidP="009D6AAA">
            <w:pPr>
              <w:numPr>
                <w:ilvl w:val="0"/>
                <w:numId w:val="34"/>
              </w:numPr>
              <w:autoSpaceDE/>
              <w:autoSpaceDN/>
              <w:adjustRightInd/>
              <w:spacing w:before="0" w:after="0"/>
              <w:rPr>
                <w:rFonts w:eastAsia="Times New Roman"/>
              </w:rPr>
            </w:pPr>
            <w:r w:rsidRPr="00D20179">
              <w:rPr>
                <w:rFonts w:eastAsia="Times New Roman"/>
                <w:bCs/>
              </w:rPr>
              <w:t xml:space="preserve">For DL channels/signals that do not share the same </w:t>
            </w:r>
            <w:r w:rsidRPr="00D20179">
              <w:rPr>
                <w:rFonts w:eastAsia="Malgun Gothic"/>
                <w:szCs w:val="20"/>
                <w:lang w:eastAsia="zh-TW"/>
              </w:rPr>
              <w:t>indicated Rel-17 TCI state as UE-dedicated reception on PDSCH/PDCCH</w:t>
            </w:r>
            <w:r w:rsidRPr="00D20179">
              <w:rPr>
                <w:rFonts w:eastAsia="Times New Roman"/>
                <w:bCs/>
              </w:rPr>
              <w:t xml:space="preserve"> (via Rel-17 MAC-CE/DCI TCI state update), all the QCL rules defined in section 5.1.5 in 38.214 are supported</w:t>
            </w:r>
          </w:p>
          <w:p w14:paraId="5AB0349C" w14:textId="77777777" w:rsidR="009D6AAA" w:rsidRPr="00D20179" w:rsidRDefault="009D6AAA" w:rsidP="009D6AAA">
            <w:pPr>
              <w:numPr>
                <w:ilvl w:val="1"/>
                <w:numId w:val="34"/>
              </w:numPr>
              <w:autoSpaceDE/>
              <w:autoSpaceDN/>
              <w:adjustRightInd/>
              <w:spacing w:before="0" w:after="0"/>
              <w:rPr>
                <w:rFonts w:eastAsia="Times New Roman"/>
              </w:rPr>
            </w:pPr>
            <w:r w:rsidRPr="00D20179">
              <w:rPr>
                <w:rFonts w:eastAsia="Times New Roman"/>
                <w:bCs/>
              </w:rPr>
              <w:t xml:space="preserve">Note: </w:t>
            </w:r>
            <w:bookmarkStart w:id="2" w:name="_Hlk84321626"/>
            <w:r w:rsidRPr="00D20179">
              <w:rPr>
                <w:rFonts w:eastAsia="Times New Roman"/>
                <w:bCs/>
              </w:rPr>
              <w:t>For CSI-RS used to provide QCL indication for non-UE dedicated channels, the CSI-RS should only be QCLed with SSB of the same PCID as that from the serving cell</w:t>
            </w:r>
          </w:p>
          <w:bookmarkEnd w:id="2"/>
          <w:p w14:paraId="34DF18E4" w14:textId="77777777" w:rsidR="009D6AAA" w:rsidRPr="00D20179" w:rsidRDefault="009D6AAA" w:rsidP="009D6AAA">
            <w:pPr>
              <w:numPr>
                <w:ilvl w:val="0"/>
                <w:numId w:val="34"/>
              </w:numPr>
              <w:autoSpaceDE/>
              <w:autoSpaceDN/>
              <w:adjustRightInd/>
              <w:spacing w:before="0" w:after="0"/>
              <w:rPr>
                <w:rFonts w:eastAsia="Times New Roman"/>
              </w:rPr>
            </w:pPr>
            <w:r w:rsidRPr="00D20179">
              <w:rPr>
                <w:rFonts w:eastAsia="Times New Roman"/>
                <w:bCs/>
              </w:rPr>
              <w:t xml:space="preserve">For DL channels/signals that share the same indicated </w:t>
            </w:r>
            <w:r w:rsidRPr="00D20179">
              <w:rPr>
                <w:rFonts w:eastAsia="Malgun Gothic"/>
                <w:szCs w:val="20"/>
                <w:lang w:eastAsia="zh-TW"/>
              </w:rPr>
              <w:t>Rel-17 TCI state as UE-dedicated reception on PDSCH/PDCCH</w:t>
            </w:r>
            <w:r w:rsidRPr="00D20179">
              <w:rPr>
                <w:rFonts w:eastAsia="Times New Roman"/>
                <w:bCs/>
              </w:rPr>
              <w:t xml:space="preserve"> (via Rel-17 MAC-CE/DCI TCI state update), the following options on source RSs and QCL-Types are supported</w:t>
            </w:r>
          </w:p>
          <w:p w14:paraId="6DCAC2F5" w14:textId="77777777" w:rsidR="009D6AAA" w:rsidRPr="00D20179" w:rsidRDefault="009D6AAA" w:rsidP="009D6AAA">
            <w:pPr>
              <w:numPr>
                <w:ilvl w:val="1"/>
                <w:numId w:val="34"/>
              </w:numPr>
              <w:autoSpaceDE/>
              <w:autoSpaceDN/>
              <w:adjustRightInd/>
              <w:spacing w:before="0" w:after="0"/>
              <w:rPr>
                <w:rFonts w:eastAsia="Times New Roman"/>
              </w:rPr>
            </w:pPr>
            <w:r w:rsidRPr="00D20179">
              <w:rPr>
                <w:rFonts w:eastAsia="Times New Roman"/>
                <w:bCs/>
              </w:rPr>
              <w:lastRenderedPageBreak/>
              <w:t>Option 1: TRS is configured for QCL-TypeA source RS and CSI-RS for BM is configured for QCL-TypeD source RS</w:t>
            </w:r>
          </w:p>
          <w:p w14:paraId="16A632EF" w14:textId="77777777" w:rsidR="009D6AAA" w:rsidRPr="00D20179" w:rsidRDefault="009D6AAA" w:rsidP="009D6AAA">
            <w:pPr>
              <w:numPr>
                <w:ilvl w:val="1"/>
                <w:numId w:val="34"/>
              </w:numPr>
              <w:autoSpaceDE/>
              <w:autoSpaceDN/>
              <w:adjustRightInd/>
              <w:spacing w:before="0" w:after="0"/>
              <w:rPr>
                <w:rFonts w:eastAsia="Times New Roman"/>
              </w:rPr>
            </w:pPr>
            <w:r w:rsidRPr="00D20179">
              <w:rPr>
                <w:rFonts w:eastAsia="Times New Roman"/>
                <w:bCs/>
              </w:rPr>
              <w:t>Option 2: TRS is configured for QCL-TypeA and QCL-TypeD source RS</w:t>
            </w:r>
          </w:p>
          <w:p w14:paraId="00FCAD1B" w14:textId="77777777" w:rsidR="009D6AAA" w:rsidRPr="00D20179" w:rsidRDefault="009D6AAA" w:rsidP="009D6AAA">
            <w:pPr>
              <w:pStyle w:val="af2"/>
              <w:numPr>
                <w:ilvl w:val="1"/>
                <w:numId w:val="34"/>
              </w:numPr>
              <w:autoSpaceDE/>
              <w:autoSpaceDN/>
              <w:adjustRightInd/>
              <w:spacing w:before="0" w:after="0"/>
              <w:ind w:firstLineChars="0"/>
            </w:pPr>
            <w:r w:rsidRPr="00D20179">
              <w:t>Note: For inter-cell beam management, SSB with PCID different from that from the serving cell can be used as a QCL Type-</w:t>
            </w:r>
            <w:r>
              <w:t>C/</w:t>
            </w:r>
            <w:r w:rsidRPr="00D20179">
              <w:t xml:space="preserve">D source RS for CSI-RS for BM and/or TRS </w:t>
            </w:r>
          </w:p>
          <w:p w14:paraId="3AE7EABA" w14:textId="25BA027A" w:rsidR="009D6AAA" w:rsidRPr="009D6AAA" w:rsidRDefault="009D6AAA" w:rsidP="009D6AAA">
            <w:pPr>
              <w:pStyle w:val="af2"/>
              <w:numPr>
                <w:ilvl w:val="1"/>
                <w:numId w:val="34"/>
              </w:numPr>
              <w:autoSpaceDE/>
              <w:autoSpaceDN/>
              <w:adjustRightInd/>
              <w:spacing w:before="0" w:after="0"/>
              <w:ind w:firstLineChars="0"/>
            </w:pPr>
            <w:r w:rsidRPr="00B837FF">
              <w:t>Further discuss and decide in RAN1#106bis-e whether CSI-RS for CSI can be used as a source RS or not, and if so whether some restriction(s) are needed</w:t>
            </w:r>
          </w:p>
        </w:tc>
      </w:tr>
    </w:tbl>
    <w:p w14:paraId="1CA7D08E" w14:textId="02E9504C" w:rsidR="00E12B34" w:rsidRDefault="00E12B34" w:rsidP="00E12B34">
      <w:pPr>
        <w:rPr>
          <w:lang w:eastAsia="zh-CN"/>
        </w:rPr>
      </w:pPr>
      <w:r w:rsidRPr="00E12B34">
        <w:rPr>
          <w:lang w:eastAsia="zh-CN"/>
        </w:rPr>
        <w:lastRenderedPageBreak/>
        <w:t xml:space="preserve">During the last meeting, there’s </w:t>
      </w:r>
      <w:r>
        <w:rPr>
          <w:lang w:eastAsia="zh-CN"/>
        </w:rPr>
        <w:t>a</w:t>
      </w:r>
      <w:r w:rsidRPr="00E12B34">
        <w:rPr>
          <w:lang w:eastAsia="zh-CN"/>
        </w:rPr>
        <w:t>nother leftover issue</w:t>
      </w:r>
      <w:r>
        <w:rPr>
          <w:lang w:eastAsia="zh-CN"/>
        </w:rPr>
        <w:t xml:space="preserve"> within the above agreement. Our initial thinking was that since we already support CSI-RS for BM and CSI-RS for tracking</w:t>
      </w:r>
      <w:r w:rsidRPr="00F36A40">
        <w:rPr>
          <w:lang w:eastAsia="zh-CN"/>
        </w:rPr>
        <w:t xml:space="preserve"> </w:t>
      </w:r>
      <w:r>
        <w:rPr>
          <w:lang w:eastAsia="zh-CN"/>
        </w:rPr>
        <w:t xml:space="preserve">as QCL Type-D RS, it’s not necessary to additionally introduce CSI-RS for CSI. However, it seems that majority companies are being supportive to this feature. And also mentioned by FL, </w:t>
      </w:r>
      <w:r w:rsidR="00861A92">
        <w:rPr>
          <w:lang w:eastAsia="zh-CN"/>
        </w:rPr>
        <w:t xml:space="preserve">in order to avoid </w:t>
      </w:r>
      <w:r w:rsidR="00861A92" w:rsidRPr="00861A92">
        <w:rPr>
          <w:lang w:eastAsia="zh-CN"/>
        </w:rPr>
        <w:t>the so-called “circular” issue</w:t>
      </w:r>
      <w:r w:rsidR="00861A92">
        <w:rPr>
          <w:lang w:eastAsia="zh-CN"/>
        </w:rPr>
        <w:t>,</w:t>
      </w:r>
      <w:r w:rsidR="00861A92" w:rsidRPr="00861A92">
        <w:rPr>
          <w:lang w:eastAsia="zh-CN"/>
        </w:rPr>
        <w:t xml:space="preserve"> </w:t>
      </w:r>
      <w:r w:rsidRPr="00E12B34">
        <w:rPr>
          <w:lang w:eastAsia="zh-CN"/>
        </w:rPr>
        <w:t>NW will not configure the same CSI-RS for CSI both as source and target RSs</w:t>
      </w:r>
      <w:r>
        <w:rPr>
          <w:lang w:eastAsia="zh-CN"/>
        </w:rPr>
        <w:t>.</w:t>
      </w:r>
      <w:r w:rsidRPr="00E12B34">
        <w:rPr>
          <w:lang w:eastAsia="zh-CN"/>
        </w:rPr>
        <w:t xml:space="preserve"> </w:t>
      </w:r>
      <w:r>
        <w:rPr>
          <w:lang w:eastAsia="zh-CN"/>
        </w:rPr>
        <w:t>Therefore, we can accept the proposal for progress.</w:t>
      </w:r>
    </w:p>
    <w:p w14:paraId="6CF8A117" w14:textId="64DAE142" w:rsidR="00E12B34" w:rsidRPr="00E12B34" w:rsidRDefault="00E12B34" w:rsidP="00E12B34">
      <w:pPr>
        <w:rPr>
          <w:b/>
          <w:i/>
          <w:lang w:eastAsia="zh-CN"/>
        </w:rPr>
      </w:pPr>
      <w:r w:rsidRPr="00E12B34">
        <w:rPr>
          <w:b/>
          <w:i/>
          <w:lang w:eastAsia="zh-CN"/>
        </w:rPr>
        <w:t>Proposal</w:t>
      </w:r>
      <w:r w:rsidR="005A158E">
        <w:rPr>
          <w:b/>
          <w:i/>
          <w:lang w:eastAsia="zh-CN"/>
        </w:rPr>
        <w:t xml:space="preserve"> 2</w:t>
      </w:r>
      <w:r w:rsidRPr="00E12B34">
        <w:rPr>
          <w:b/>
          <w:i/>
          <w:lang w:eastAsia="zh-CN"/>
        </w:rPr>
        <w:t xml:space="preserve">: CSI-RS for CSI </w:t>
      </w:r>
      <w:r>
        <w:rPr>
          <w:b/>
          <w:i/>
          <w:lang w:eastAsia="zh-CN"/>
        </w:rPr>
        <w:t>can be</w:t>
      </w:r>
      <w:r w:rsidRPr="00E12B34">
        <w:rPr>
          <w:b/>
          <w:i/>
          <w:lang w:eastAsia="zh-CN"/>
        </w:rPr>
        <w:t xml:space="preserve"> configured for QCL-TypeA and QCL-TypeD source RS</w:t>
      </w:r>
      <w:r>
        <w:rPr>
          <w:b/>
          <w:i/>
          <w:lang w:eastAsia="zh-CN"/>
        </w:rPr>
        <w:t>.</w:t>
      </w:r>
    </w:p>
    <w:p w14:paraId="5E0D3AA1" w14:textId="4D31E1D6" w:rsidR="009D6AAA" w:rsidRDefault="00861A92" w:rsidP="00DB290B">
      <w:pPr>
        <w:rPr>
          <w:lang w:eastAsia="zh-CN"/>
        </w:rPr>
      </w:pPr>
      <w:r>
        <w:rPr>
          <w:lang w:eastAsia="zh-CN"/>
        </w:rPr>
        <w:t xml:space="preserve">Regarding the </w:t>
      </w:r>
      <w:r w:rsidR="00782C97">
        <w:rPr>
          <w:rFonts w:hint="eastAsia"/>
          <w:lang w:eastAsia="zh-CN"/>
        </w:rPr>
        <w:t>association</w:t>
      </w:r>
      <w:r w:rsidR="00782C97">
        <w:rPr>
          <w:lang w:eastAsia="zh-CN"/>
        </w:rPr>
        <w:t xml:space="preserve"> between the setting of </w:t>
      </w:r>
      <w:r w:rsidR="00782C97" w:rsidRPr="0072343E">
        <w:rPr>
          <w:rFonts w:cs="Times"/>
        </w:rPr>
        <w:t>(P0, alpha, closed loop index)</w:t>
      </w:r>
      <w:r w:rsidR="00782C97">
        <w:rPr>
          <w:rFonts w:cs="Times"/>
        </w:rPr>
        <w:t xml:space="preserve"> and TCI state, RAN1 has achieved the following agreement.</w:t>
      </w:r>
    </w:p>
    <w:tbl>
      <w:tblPr>
        <w:tblStyle w:val="ad"/>
        <w:tblpPr w:leftFromText="180" w:rightFromText="180" w:vertAnchor="text" w:horzAnchor="margin" w:tblpY="175"/>
        <w:tblW w:w="0" w:type="auto"/>
        <w:tblLook w:val="04A0" w:firstRow="1" w:lastRow="0" w:firstColumn="1" w:lastColumn="0" w:noHBand="0" w:noVBand="1"/>
      </w:tblPr>
      <w:tblGrid>
        <w:gridCol w:w="9307"/>
      </w:tblGrid>
      <w:tr w:rsidR="009D6AAA" w14:paraId="300C0EBD" w14:textId="77777777" w:rsidTr="00AA7AB6">
        <w:tc>
          <w:tcPr>
            <w:tcW w:w="9307" w:type="dxa"/>
          </w:tcPr>
          <w:p w14:paraId="32624A24" w14:textId="77777777" w:rsidR="009D6AAA" w:rsidRPr="00B61138" w:rsidRDefault="009D6AAA" w:rsidP="00782C97">
            <w:pPr>
              <w:spacing w:before="0" w:after="0"/>
              <w:rPr>
                <w:rFonts w:eastAsia="Gulim" w:cs="Times"/>
                <w:lang w:eastAsia="zh-CN"/>
              </w:rPr>
            </w:pPr>
            <w:r w:rsidRPr="00B61138">
              <w:rPr>
                <w:rFonts w:cs="Times"/>
                <w:b/>
                <w:bCs/>
                <w:highlight w:val="green"/>
                <w:lang w:eastAsia="zh-CN"/>
              </w:rPr>
              <w:t>Agreement</w:t>
            </w:r>
          </w:p>
          <w:p w14:paraId="68C549FA" w14:textId="77777777" w:rsidR="009D6AAA" w:rsidRPr="0072343E" w:rsidRDefault="009D6AAA" w:rsidP="00782C97">
            <w:pPr>
              <w:spacing w:before="0" w:after="0"/>
              <w:rPr>
                <w:rFonts w:cs="Times"/>
              </w:rPr>
            </w:pPr>
            <w:r w:rsidRPr="0072343E">
              <w:rPr>
                <w:rFonts w:cs="Times"/>
              </w:rPr>
              <w:t>On Rel.17 unified TCI framework, for the case when the settings of (P0, alpha, closed loop index) for PUSCH, PUCCH, and/or SRS are associated with UL or (if applicable) joint TCI states per BWP</w:t>
            </w:r>
            <w:r>
              <w:rPr>
                <w:rFonts w:cs="Times"/>
              </w:rPr>
              <w:t>, for each of the PUSCH, PUCCH</w:t>
            </w:r>
            <w:r w:rsidRPr="0072343E">
              <w:rPr>
                <w:rFonts w:cs="Times"/>
              </w:rPr>
              <w:t>, and/or SRS, one individual setting is optionally associated with each of the UL or (if applicable) joint TCI states in a BWP via RRC </w:t>
            </w:r>
          </w:p>
          <w:p w14:paraId="73B3F520" w14:textId="77777777" w:rsidR="009D6AAA" w:rsidRPr="0072343E" w:rsidRDefault="009D6AAA" w:rsidP="00782C97">
            <w:pPr>
              <w:pStyle w:val="af2"/>
              <w:numPr>
                <w:ilvl w:val="0"/>
                <w:numId w:val="35"/>
              </w:numPr>
              <w:autoSpaceDE/>
              <w:autoSpaceDN/>
              <w:adjustRightInd/>
              <w:snapToGrid/>
              <w:spacing w:before="0" w:after="0"/>
              <w:ind w:firstLineChars="0"/>
              <w:jc w:val="left"/>
              <w:rPr>
                <w:bCs/>
              </w:rPr>
            </w:pPr>
            <w:r w:rsidRPr="0072343E">
              <w:rPr>
                <w:bCs/>
              </w:rPr>
              <w:t>FFS : MAC-CE based update for the closed loop index associated with UL or (if applicable) joint TCI  state</w:t>
            </w:r>
          </w:p>
          <w:p w14:paraId="59CFCFC0" w14:textId="77777777" w:rsidR="009D6AAA" w:rsidRPr="0072343E" w:rsidRDefault="009D6AAA" w:rsidP="00782C97">
            <w:pPr>
              <w:pStyle w:val="af2"/>
              <w:numPr>
                <w:ilvl w:val="0"/>
                <w:numId w:val="35"/>
              </w:numPr>
              <w:autoSpaceDE/>
              <w:autoSpaceDN/>
              <w:adjustRightInd/>
              <w:snapToGrid/>
              <w:spacing w:before="0" w:after="0"/>
              <w:ind w:firstLineChars="0"/>
              <w:jc w:val="left"/>
              <w:rPr>
                <w:bCs/>
              </w:rPr>
            </w:pPr>
            <w:r w:rsidRPr="0072343E">
              <w:rPr>
                <w:bCs/>
              </w:rPr>
              <w:t>Above is applicable for eMBB</w:t>
            </w:r>
          </w:p>
          <w:p w14:paraId="5FED5CC0" w14:textId="5ACE3BC1" w:rsidR="009D6AAA" w:rsidRPr="009D6AAA" w:rsidRDefault="009D6AAA" w:rsidP="00782C97">
            <w:pPr>
              <w:pStyle w:val="af2"/>
              <w:numPr>
                <w:ilvl w:val="1"/>
                <w:numId w:val="35"/>
              </w:numPr>
              <w:autoSpaceDE/>
              <w:autoSpaceDN/>
              <w:adjustRightInd/>
              <w:snapToGrid/>
              <w:spacing w:before="0" w:after="0"/>
              <w:ind w:firstLineChars="0"/>
              <w:jc w:val="left"/>
              <w:rPr>
                <w:bCs/>
              </w:rPr>
            </w:pPr>
            <w:r w:rsidRPr="0072343E">
              <w:rPr>
                <w:bCs/>
              </w:rPr>
              <w:t>FFS : Details on power control setting for URLLC</w:t>
            </w:r>
          </w:p>
        </w:tc>
      </w:tr>
    </w:tbl>
    <w:p w14:paraId="19526B31" w14:textId="531DAB8A" w:rsidR="00861A92" w:rsidRPr="00861A92" w:rsidRDefault="00782C97" w:rsidP="009D6AAA">
      <w:pPr>
        <w:rPr>
          <w:lang w:eastAsia="zh-CN"/>
        </w:rPr>
      </w:pPr>
      <w:r>
        <w:rPr>
          <w:lang w:eastAsia="zh-CN"/>
        </w:rPr>
        <w:t>Regarding the FFS, i</w:t>
      </w:r>
      <w:r w:rsidR="00861A92" w:rsidRPr="00861A92">
        <w:rPr>
          <w:lang w:eastAsia="zh-CN"/>
        </w:rPr>
        <w:t>n our understanding, MAC CE based association between TCI state and PC parameters may provide the flexibility to change the association for each channel/RS during each TCI state activation procedure. However, we do not see the need/advantage to do so. RRC based association should be enough.</w:t>
      </w:r>
    </w:p>
    <w:p w14:paraId="599E2C18" w14:textId="7D6B27F1" w:rsidR="009D6AAA" w:rsidRPr="009D6AAA" w:rsidRDefault="009D6AAA" w:rsidP="009D6AAA">
      <w:pPr>
        <w:rPr>
          <w:b/>
          <w:i/>
          <w:lang w:eastAsia="zh-CN"/>
        </w:rPr>
      </w:pPr>
      <w:r w:rsidRPr="009D6AAA">
        <w:rPr>
          <w:b/>
          <w:i/>
          <w:lang w:eastAsia="zh-CN"/>
        </w:rPr>
        <w:t>Proposal</w:t>
      </w:r>
      <w:r w:rsidR="005A158E">
        <w:rPr>
          <w:b/>
          <w:i/>
          <w:lang w:eastAsia="zh-CN"/>
        </w:rPr>
        <w:t xml:space="preserve"> 3</w:t>
      </w:r>
      <w:r w:rsidRPr="009D6AAA">
        <w:rPr>
          <w:b/>
          <w:i/>
          <w:lang w:eastAsia="zh-CN"/>
        </w:rPr>
        <w:t xml:space="preserve">: </w:t>
      </w:r>
      <w:r>
        <w:rPr>
          <w:b/>
          <w:i/>
          <w:lang w:eastAsia="zh-CN"/>
        </w:rPr>
        <w:t>MAC CE based update f</w:t>
      </w:r>
      <w:r w:rsidRPr="009D6AAA">
        <w:rPr>
          <w:b/>
          <w:i/>
          <w:lang w:eastAsia="zh-CN"/>
        </w:rPr>
        <w:t>or the closed loop index associated with UL or (if applicable) joint TCI state</w:t>
      </w:r>
      <w:r>
        <w:rPr>
          <w:b/>
          <w:i/>
          <w:lang w:eastAsia="zh-CN"/>
        </w:rPr>
        <w:t xml:space="preserve"> is not supported.</w:t>
      </w:r>
    </w:p>
    <w:p w14:paraId="74CEE6F3" w14:textId="17F5BF6B" w:rsidR="006653D7" w:rsidRPr="007D6499" w:rsidRDefault="006653D7" w:rsidP="00084D48">
      <w:pPr>
        <w:rPr>
          <w:lang w:eastAsia="zh-CN"/>
        </w:rPr>
      </w:pPr>
    </w:p>
    <w:p w14:paraId="5F8B7C95" w14:textId="01CB75A8" w:rsidR="00084D48" w:rsidRDefault="0093195A" w:rsidP="0093195A">
      <w:pPr>
        <w:pStyle w:val="2"/>
      </w:pPr>
      <w:r>
        <w:t xml:space="preserve">L1/L2-centric inter-cell </w:t>
      </w:r>
      <w:r w:rsidR="002D1451">
        <w:t>beam management</w:t>
      </w:r>
    </w:p>
    <w:p w14:paraId="457B2D77" w14:textId="2029BB57" w:rsidR="009D6AAA" w:rsidRDefault="00AD62A7" w:rsidP="00084D48">
      <w:r>
        <w:t xml:space="preserve">During the last meeting, the following agreements regarding the </w:t>
      </w:r>
      <w:r w:rsidRPr="00DA6677">
        <w:rPr>
          <w:rFonts w:ascii="Times" w:eastAsia="Batang" w:hAnsi="Times" w:cs="Times"/>
          <w:kern w:val="24"/>
          <w:lang w:val="en-GB" w:eastAsia="zh-CN"/>
        </w:rPr>
        <w:t>L1-RSRP reporting</w:t>
      </w:r>
      <w:r w:rsidRPr="00AD62A7">
        <w:rPr>
          <w:rFonts w:ascii="Times" w:eastAsia="Batang" w:hAnsi="Times" w:cs="Times"/>
          <w:kern w:val="24"/>
          <w:lang w:val="en-GB" w:eastAsia="zh-CN"/>
        </w:rPr>
        <w:t xml:space="preserve"> </w:t>
      </w:r>
      <w:r w:rsidRPr="00DA6677">
        <w:rPr>
          <w:rFonts w:ascii="Times" w:eastAsia="Batang" w:hAnsi="Times" w:cs="Times"/>
          <w:kern w:val="24"/>
          <w:lang w:val="en-GB" w:eastAsia="zh-CN"/>
        </w:rPr>
        <w:t>for inter-cell beam management and inter-cell mTRP</w:t>
      </w:r>
      <w:r>
        <w:t xml:space="preserve"> have been achieved,</w:t>
      </w:r>
    </w:p>
    <w:tbl>
      <w:tblPr>
        <w:tblStyle w:val="ad"/>
        <w:tblpPr w:leftFromText="180" w:rightFromText="180" w:vertAnchor="text" w:horzAnchor="margin" w:tblpY="175"/>
        <w:tblW w:w="0" w:type="auto"/>
        <w:tblLook w:val="04A0" w:firstRow="1" w:lastRow="0" w:firstColumn="1" w:lastColumn="0" w:noHBand="0" w:noVBand="1"/>
      </w:tblPr>
      <w:tblGrid>
        <w:gridCol w:w="9307"/>
      </w:tblGrid>
      <w:tr w:rsidR="00DA6677" w14:paraId="3B30F4DD" w14:textId="77777777" w:rsidTr="00AA7AB6">
        <w:tc>
          <w:tcPr>
            <w:tcW w:w="9307" w:type="dxa"/>
          </w:tcPr>
          <w:p w14:paraId="7D0E67BA" w14:textId="77777777" w:rsidR="00DA6677" w:rsidRPr="00DA6677" w:rsidRDefault="00DA6677" w:rsidP="00DA6677">
            <w:pPr>
              <w:autoSpaceDE/>
              <w:autoSpaceDN/>
              <w:adjustRightInd/>
              <w:snapToGrid/>
              <w:spacing w:before="0" w:after="0"/>
              <w:rPr>
                <w:rFonts w:ascii="宋体" w:eastAsia="宋体" w:hAnsi="宋体" w:cs="宋体"/>
                <w:lang w:eastAsia="zh-CN"/>
              </w:rPr>
            </w:pPr>
            <w:r w:rsidRPr="00DA6677">
              <w:rPr>
                <w:rFonts w:ascii="Times" w:eastAsia="Malgun Gothic" w:hAnsi="Times" w:cs="+mn-cs"/>
                <w:b/>
                <w:bCs/>
                <w:kern w:val="24"/>
                <w:highlight w:val="green"/>
                <w:lang w:eastAsia="zh-CN"/>
              </w:rPr>
              <w:t>Agreement</w:t>
            </w:r>
          </w:p>
          <w:p w14:paraId="3680D5F2" w14:textId="74DF7441" w:rsidR="00DA6677" w:rsidRDefault="00DA6677" w:rsidP="00DA6677">
            <w:pPr>
              <w:autoSpaceDE/>
              <w:autoSpaceDN/>
              <w:adjustRightInd/>
              <w:snapToGrid/>
              <w:spacing w:before="0" w:after="0"/>
              <w:rPr>
                <w:rFonts w:ascii="Times" w:eastAsia="Batang" w:hAnsi="Times" w:cs="Times"/>
                <w:kern w:val="24"/>
                <w:lang w:val="en-GB" w:eastAsia="zh-CN"/>
              </w:rPr>
            </w:pPr>
            <w:r w:rsidRPr="00DA6677">
              <w:rPr>
                <w:rFonts w:ascii="Times" w:eastAsia="Batang" w:hAnsi="Times" w:cs="Times"/>
                <w:kern w:val="24"/>
                <w:lang w:val="en-GB" w:eastAsia="zh-CN"/>
              </w:rPr>
              <w:t>On Rel-17 enhancements for inter-cell beam management and inter-cell mTRP, the L1-RSRP reporting reuses Rel-15 L1-RSRP table</w:t>
            </w:r>
          </w:p>
          <w:p w14:paraId="3B7BD41B" w14:textId="77777777" w:rsidR="00DA6677" w:rsidRPr="00DA6677" w:rsidRDefault="00DA6677" w:rsidP="00DA6677">
            <w:pPr>
              <w:autoSpaceDE/>
              <w:autoSpaceDN/>
              <w:adjustRightInd/>
              <w:snapToGrid/>
              <w:spacing w:before="0" w:after="0"/>
              <w:rPr>
                <w:rFonts w:cs="Times"/>
                <w:b/>
                <w:bCs/>
                <w:highlight w:val="green"/>
                <w:lang w:eastAsia="zh-CN"/>
              </w:rPr>
            </w:pPr>
          </w:p>
          <w:p w14:paraId="734B25C1" w14:textId="4AD3B2D8" w:rsidR="00DA6677" w:rsidRPr="00DA6677" w:rsidRDefault="00DA6677" w:rsidP="00DA6677">
            <w:pPr>
              <w:spacing w:before="0" w:after="0"/>
              <w:rPr>
                <w:rFonts w:cs="Times"/>
                <w:lang w:eastAsia="zh-CN"/>
              </w:rPr>
            </w:pPr>
            <w:r w:rsidRPr="00DA6677">
              <w:rPr>
                <w:rFonts w:cs="Times"/>
                <w:b/>
                <w:bCs/>
                <w:highlight w:val="green"/>
                <w:lang w:eastAsia="zh-CN"/>
              </w:rPr>
              <w:t>Agreement</w:t>
            </w:r>
          </w:p>
          <w:p w14:paraId="67E05FB6" w14:textId="77777777" w:rsidR="00DA6677" w:rsidRPr="00DA6677" w:rsidRDefault="00DA6677" w:rsidP="00DA6677">
            <w:pPr>
              <w:spacing w:before="0" w:after="0"/>
              <w:rPr>
                <w:rFonts w:eastAsia="Malgun Gothic"/>
                <w:lang w:eastAsia="ko-KR"/>
              </w:rPr>
            </w:pPr>
            <w:r w:rsidRPr="00DA6677">
              <w:t>On Rel-17 enhancements for inter-cell beam management and inter-cell mTRP, in RAN1#107-e, select one of the following alternatives:</w:t>
            </w:r>
          </w:p>
          <w:p w14:paraId="25C4A8BA" w14:textId="77777777" w:rsidR="00DA6677" w:rsidRPr="00DA6677" w:rsidRDefault="00DA6677" w:rsidP="00DA6677">
            <w:pPr>
              <w:pStyle w:val="af2"/>
              <w:numPr>
                <w:ilvl w:val="0"/>
                <w:numId w:val="35"/>
              </w:numPr>
              <w:autoSpaceDE/>
              <w:autoSpaceDN/>
              <w:adjustRightInd/>
              <w:snapToGrid/>
              <w:spacing w:before="0" w:after="0"/>
              <w:ind w:firstLineChars="0"/>
              <w:jc w:val="left"/>
            </w:pPr>
            <w:r w:rsidRPr="00DA6677">
              <w:rPr>
                <w:bCs/>
              </w:rPr>
              <w:t>Alt1.</w:t>
            </w:r>
            <w:r w:rsidRPr="00DA6677">
              <w:t xml:space="preserve"> Rel-15 L1-RSRP reporting format is reused for all L1-RSRP(s) in one L1-RSRP reporting instance, i.e. for K&gt;1, (K-1) 4-bit differential L1-RSRP(s) calculated relative to the reference (absolute) 7-bit L1-RSRP</w:t>
            </w:r>
          </w:p>
          <w:p w14:paraId="79EAAE63" w14:textId="3E57D6AE" w:rsidR="00DA6677" w:rsidRPr="00DA6677" w:rsidRDefault="00DA6677" w:rsidP="00DA6677">
            <w:pPr>
              <w:pStyle w:val="af2"/>
              <w:numPr>
                <w:ilvl w:val="0"/>
                <w:numId w:val="35"/>
              </w:numPr>
              <w:autoSpaceDE/>
              <w:autoSpaceDN/>
              <w:adjustRightInd/>
              <w:snapToGrid/>
              <w:spacing w:before="0" w:after="0"/>
              <w:ind w:firstLineChars="0"/>
              <w:jc w:val="left"/>
            </w:pPr>
            <w:r w:rsidRPr="00DA6677">
              <w:rPr>
                <w:bCs/>
              </w:rPr>
              <w:t>Alt2</w:t>
            </w:r>
            <w:r w:rsidRPr="00DA6677">
              <w:t>. Differential L1-RSRP per PCI is used:</w:t>
            </w:r>
            <w:r w:rsidRPr="00DA6677">
              <w:rPr>
                <w:bCs/>
              </w:rPr>
              <w:t xml:space="preserve"> </w:t>
            </w:r>
            <w:r w:rsidRPr="00DA6677">
              <w:t xml:space="preserve">When more than one L1-RSRP(s) associated with a same PCI are reported, Rel-15 L1-RSRP reporting format is used for L1-RSRP(s) associated with the same PCI , i.e. 4-bit differential L1-RSRP (s) calculated relative to the PCI -specific reference (absolute) 7-bit L1-RSRP  </w:t>
            </w:r>
          </w:p>
        </w:tc>
      </w:tr>
    </w:tbl>
    <w:p w14:paraId="5F0B5924" w14:textId="1B4548A6" w:rsidR="00AD62A7" w:rsidRPr="00AD62A7" w:rsidRDefault="00AD62A7" w:rsidP="00DA6677">
      <w:pPr>
        <w:rPr>
          <w:lang w:eastAsia="zh-CN"/>
        </w:rPr>
      </w:pPr>
      <w:r>
        <w:rPr>
          <w:lang w:eastAsia="zh-CN"/>
        </w:rPr>
        <w:lastRenderedPageBreak/>
        <w:t>Comparing between Alt1 and Alt2, Alt1 has clear benefit of smaller reporting overhead.</w:t>
      </w:r>
      <w:r w:rsidR="003B1798">
        <w:rPr>
          <w:lang w:eastAsia="zh-CN"/>
        </w:rPr>
        <w:t xml:space="preserve"> Regarding the potential issue when the TX power of SSBs with different PCIs are different, it’s gNB’s responsibility to handle it since the whole configuration is under controlled by gNB. For example, if </w:t>
      </w:r>
      <w:r w:rsidR="00200941">
        <w:rPr>
          <w:lang w:eastAsia="zh-CN"/>
        </w:rPr>
        <w:t>a reported beam has good quality, but the Tx power is very high, gNB may not enable inter-cell beam management or inter-cell mTRP with the TRP corresponding to the reported beam.</w:t>
      </w:r>
    </w:p>
    <w:p w14:paraId="6D4B0D53" w14:textId="04792D54" w:rsidR="00DA6677" w:rsidRPr="004F1D5E" w:rsidRDefault="00DA6677" w:rsidP="00084D48">
      <w:pPr>
        <w:rPr>
          <w:b/>
          <w:i/>
        </w:rPr>
      </w:pPr>
      <w:r w:rsidRPr="009D6AAA">
        <w:rPr>
          <w:b/>
          <w:i/>
          <w:lang w:eastAsia="zh-CN"/>
        </w:rPr>
        <w:t>P</w:t>
      </w:r>
      <w:r w:rsidRPr="009D6AAA">
        <w:rPr>
          <w:rFonts w:hint="eastAsia"/>
          <w:b/>
          <w:i/>
          <w:lang w:eastAsia="zh-CN"/>
        </w:rPr>
        <w:t>roposal</w:t>
      </w:r>
      <w:r w:rsidR="005A158E">
        <w:rPr>
          <w:b/>
          <w:i/>
          <w:lang w:eastAsia="zh-CN"/>
        </w:rPr>
        <w:t xml:space="preserve"> 4</w:t>
      </w:r>
      <w:r w:rsidRPr="009D6AAA">
        <w:rPr>
          <w:b/>
          <w:i/>
        </w:rPr>
        <w:t xml:space="preserve">: </w:t>
      </w:r>
      <w:r w:rsidR="00200941">
        <w:rPr>
          <w:b/>
          <w:i/>
        </w:rPr>
        <w:t xml:space="preserve">Support Alt1, i.e. </w:t>
      </w:r>
      <w:r w:rsidR="00200941" w:rsidRPr="00200941">
        <w:rPr>
          <w:b/>
          <w:i/>
        </w:rPr>
        <w:t>Rel-15 L1-RSRP reporting format is reused for all L1-RSRP(s) in one L1-RSRP reporting instance</w:t>
      </w:r>
      <w:r w:rsidR="00200941">
        <w:rPr>
          <w:b/>
          <w:i/>
        </w:rPr>
        <w:t>.</w:t>
      </w:r>
    </w:p>
    <w:p w14:paraId="1734E899" w14:textId="58FBA5AB" w:rsidR="008E64F1" w:rsidRDefault="002C2410" w:rsidP="00084D48">
      <w:pPr>
        <w:rPr>
          <w:lang w:val="en-GB" w:eastAsia="zh-CN"/>
        </w:rPr>
      </w:pPr>
      <w:r>
        <w:rPr>
          <w:lang w:val="en-GB" w:eastAsia="zh-CN"/>
        </w:rPr>
        <w:t>T</w:t>
      </w:r>
      <w:r>
        <w:rPr>
          <w:rFonts w:hint="eastAsia"/>
          <w:lang w:val="en-GB" w:eastAsia="zh-CN"/>
        </w:rPr>
        <w:t>here</w:t>
      </w:r>
      <w:r>
        <w:rPr>
          <w:lang w:val="en-GB" w:eastAsia="zh-CN"/>
        </w:rPr>
        <w:t xml:space="preserve"> is another issue on paging when UE is configured with inter-cell beam management but only supports a single active TCI state. </w:t>
      </w:r>
      <w:r w:rsidR="00C80F74">
        <w:rPr>
          <w:lang w:val="en-GB" w:eastAsia="zh-CN"/>
        </w:rPr>
        <w:t xml:space="preserve">If UE is receiving DL signal from non-serving cell, whether/how to receive paging channels should be </w:t>
      </w:r>
      <w:r w:rsidR="000925E8">
        <w:rPr>
          <w:lang w:val="en-GB" w:eastAsia="zh-CN"/>
        </w:rPr>
        <w:t>clarified</w:t>
      </w:r>
      <w:r w:rsidR="00C80F74">
        <w:rPr>
          <w:lang w:val="en-GB" w:eastAsia="zh-CN"/>
        </w:rPr>
        <w:t>.</w:t>
      </w:r>
      <w:r w:rsidR="000925E8">
        <w:rPr>
          <w:lang w:val="en-GB" w:eastAsia="zh-CN"/>
        </w:rPr>
        <w:t xml:space="preserve"> Three alternatives were listed as below,</w:t>
      </w:r>
    </w:p>
    <w:p w14:paraId="13A44AD1" w14:textId="3A3E6A44" w:rsidR="000925E8" w:rsidRDefault="000925E8" w:rsidP="000925E8">
      <w:pPr>
        <w:pStyle w:val="af2"/>
        <w:numPr>
          <w:ilvl w:val="0"/>
          <w:numId w:val="38"/>
        </w:numPr>
        <w:ind w:firstLineChars="0"/>
        <w:rPr>
          <w:lang w:eastAsia="zh-CN"/>
        </w:rPr>
      </w:pPr>
      <w:r>
        <w:rPr>
          <w:lang w:eastAsia="zh-CN"/>
        </w:rPr>
        <w:t>Alt0. The UE is not required to monitor paging and short message associated with the newly indicated TCI state associated with a PCI different from the serving cell</w:t>
      </w:r>
    </w:p>
    <w:p w14:paraId="20D70141" w14:textId="2EE5E700" w:rsidR="000925E8" w:rsidRDefault="000925E8" w:rsidP="000925E8">
      <w:pPr>
        <w:pStyle w:val="af2"/>
        <w:numPr>
          <w:ilvl w:val="0"/>
          <w:numId w:val="38"/>
        </w:numPr>
        <w:ind w:firstLineChars="0"/>
        <w:rPr>
          <w:lang w:eastAsia="zh-CN"/>
        </w:rPr>
      </w:pPr>
      <w:r>
        <w:rPr>
          <w:lang w:eastAsia="zh-CN"/>
        </w:rPr>
        <w:t>Alt1. The UE is to monitor paging and short message in USS configured for paging and short message with the newly indicated TCI state associated with a PCI different from the serving cell</w:t>
      </w:r>
    </w:p>
    <w:p w14:paraId="43133779" w14:textId="1E09A8D6" w:rsidR="000925E8" w:rsidRPr="000925E8" w:rsidRDefault="000925E8" w:rsidP="000925E8">
      <w:pPr>
        <w:pStyle w:val="af2"/>
        <w:numPr>
          <w:ilvl w:val="0"/>
          <w:numId w:val="38"/>
        </w:numPr>
        <w:ind w:firstLineChars="0"/>
        <w:rPr>
          <w:lang w:eastAsia="zh-CN"/>
        </w:rPr>
      </w:pPr>
      <w:r>
        <w:rPr>
          <w:lang w:eastAsia="zh-CN"/>
        </w:rPr>
        <w:t>Alt2. The UE is to monitor paging and short message in Type2 PDCCH CSS configured for paging and short message with the newly indicated TCI state associated with a PCI different from the serving cell</w:t>
      </w:r>
    </w:p>
    <w:p w14:paraId="4E5F2A1D" w14:textId="0E8859E6" w:rsidR="002C2410" w:rsidRDefault="000925E8" w:rsidP="00084D48">
      <w:pPr>
        <w:rPr>
          <w:lang w:val="en-GB" w:eastAsia="zh-CN"/>
        </w:rPr>
      </w:pPr>
      <w:r>
        <w:rPr>
          <w:lang w:val="en-GB" w:eastAsia="zh-CN"/>
        </w:rPr>
        <w:t xml:space="preserve">In our views, </w:t>
      </w:r>
      <w:r w:rsidRPr="000925E8">
        <w:rPr>
          <w:lang w:val="en-GB" w:eastAsia="zh-CN"/>
        </w:rPr>
        <w:t>we prefer to have the possibility for UE to monitor paging</w:t>
      </w:r>
      <w:r w:rsidRPr="000925E8">
        <w:t xml:space="preserve"> </w:t>
      </w:r>
      <w:r>
        <w:t xml:space="preserve">in order to avoid </w:t>
      </w:r>
      <w:r>
        <w:rPr>
          <w:lang w:val="en-GB" w:eastAsia="zh-CN"/>
        </w:rPr>
        <w:t>the</w:t>
      </w:r>
      <w:r w:rsidRPr="000925E8">
        <w:rPr>
          <w:lang w:val="en-GB" w:eastAsia="zh-CN"/>
        </w:rPr>
        <w:t xml:space="preserve"> </w:t>
      </w:r>
      <w:r>
        <w:rPr>
          <w:lang w:val="en-GB" w:eastAsia="zh-CN"/>
        </w:rPr>
        <w:t>latency caused by beam switching. Comparing with Alt2, Alt1 has large spec impact. Therefore, we support Alt 1. I</w:t>
      </w:r>
      <w:r>
        <w:rPr>
          <w:rFonts w:hint="eastAsia"/>
          <w:lang w:val="en-GB" w:eastAsia="zh-CN"/>
        </w:rPr>
        <w:t>f</w:t>
      </w:r>
      <w:r>
        <w:rPr>
          <w:lang w:val="en-GB" w:eastAsia="zh-CN"/>
        </w:rPr>
        <w:t xml:space="preserve"> Alt 1 is not agreeable, Alt 0 will be the default solution.</w:t>
      </w:r>
    </w:p>
    <w:p w14:paraId="1FED8BB9" w14:textId="7F90C472" w:rsidR="000925E8" w:rsidRPr="000925E8" w:rsidRDefault="000925E8" w:rsidP="00084D48">
      <w:pPr>
        <w:rPr>
          <w:b/>
          <w:i/>
          <w:lang w:val="en-GB" w:eastAsia="zh-CN"/>
        </w:rPr>
      </w:pPr>
      <w:r w:rsidRPr="000925E8">
        <w:rPr>
          <w:b/>
          <w:i/>
          <w:lang w:val="en-GB" w:eastAsia="zh-CN"/>
        </w:rPr>
        <w:t>Proposal</w:t>
      </w:r>
      <w:r>
        <w:rPr>
          <w:b/>
          <w:i/>
          <w:lang w:val="en-GB" w:eastAsia="zh-CN"/>
        </w:rPr>
        <w:t xml:space="preserve"> 5</w:t>
      </w:r>
      <w:r w:rsidRPr="000925E8">
        <w:rPr>
          <w:b/>
          <w:i/>
          <w:lang w:val="en-GB" w:eastAsia="zh-CN"/>
        </w:rPr>
        <w:t xml:space="preserve">: </w:t>
      </w:r>
      <w:r>
        <w:rPr>
          <w:b/>
          <w:i/>
          <w:lang w:val="en-GB" w:eastAsia="zh-CN"/>
        </w:rPr>
        <w:t xml:space="preserve">For paging reception with one active TCI state, support Alt 2: </w:t>
      </w:r>
      <w:r w:rsidRPr="000925E8">
        <w:rPr>
          <w:b/>
          <w:i/>
          <w:lang w:val="en-GB" w:eastAsia="zh-CN"/>
        </w:rPr>
        <w:t>The UE is to monitor paging and short message in Type2 PDCCH CSS configured for paging and short message with the newly indicated TCI state associated with a PCI different from the serving cell</w:t>
      </w:r>
      <w:r>
        <w:rPr>
          <w:b/>
          <w:i/>
          <w:lang w:val="en-GB" w:eastAsia="zh-CN"/>
        </w:rPr>
        <w:t>.</w:t>
      </w:r>
    </w:p>
    <w:p w14:paraId="1FB6CA95" w14:textId="77777777" w:rsidR="002C2410" w:rsidRPr="003D17BB" w:rsidRDefault="002C2410" w:rsidP="00084D48">
      <w:pPr>
        <w:rPr>
          <w:lang w:val="en-GB" w:eastAsia="zh-CN"/>
        </w:rPr>
      </w:pPr>
    </w:p>
    <w:p w14:paraId="6685C168" w14:textId="71BFC985" w:rsidR="0093195A" w:rsidRDefault="0093195A" w:rsidP="0093195A">
      <w:pPr>
        <w:pStyle w:val="2"/>
      </w:pPr>
      <w:r>
        <w:t>Dynamic TCI state update signaling medium</w:t>
      </w:r>
    </w:p>
    <w:p w14:paraId="21021052" w14:textId="4316D8AF" w:rsidR="0028240B" w:rsidRDefault="00DE046B" w:rsidP="00C62B47">
      <w:pPr>
        <w:rPr>
          <w:bCs/>
          <w:szCs w:val="20"/>
          <w:lang w:eastAsia="zh-CN"/>
        </w:rPr>
      </w:pPr>
      <w:r>
        <w:rPr>
          <w:bCs/>
          <w:szCs w:val="20"/>
          <w:lang w:eastAsia="zh-CN"/>
        </w:rPr>
        <w:t>Based on the</w:t>
      </w:r>
      <w:r w:rsidR="004F1D5E">
        <w:rPr>
          <w:bCs/>
          <w:szCs w:val="20"/>
          <w:lang w:eastAsia="zh-CN"/>
        </w:rPr>
        <w:t xml:space="preserve"> following</w:t>
      </w:r>
      <w:r>
        <w:rPr>
          <w:bCs/>
          <w:szCs w:val="20"/>
          <w:lang w:eastAsia="zh-CN"/>
        </w:rPr>
        <w:t xml:space="preserve"> agreements</w:t>
      </w:r>
      <w:r w:rsidR="00D462F7">
        <w:rPr>
          <w:bCs/>
          <w:szCs w:val="20"/>
          <w:lang w:eastAsia="zh-CN"/>
        </w:rPr>
        <w:t xml:space="preserve">, RAN1 has agreed to support </w:t>
      </w:r>
      <w:r w:rsidR="00D462F7" w:rsidRPr="00CA4B63">
        <w:rPr>
          <w:rFonts w:cs="Times"/>
          <w:szCs w:val="20"/>
        </w:rPr>
        <w:t>DCI format 1_1/1_2 without DL assignment</w:t>
      </w:r>
      <w:r w:rsidR="00D462F7">
        <w:rPr>
          <w:rFonts w:cs="Times"/>
          <w:szCs w:val="20"/>
        </w:rPr>
        <w:t xml:space="preserve"> for common beam indication</w:t>
      </w:r>
      <w:r w:rsidR="00AE11CC">
        <w:rPr>
          <w:bCs/>
          <w:szCs w:val="20"/>
          <w:lang w:eastAsia="zh-CN"/>
        </w:rPr>
        <w:t>.</w:t>
      </w:r>
      <w:r w:rsidR="00D83C15">
        <w:rPr>
          <w:bCs/>
          <w:szCs w:val="20"/>
          <w:lang w:eastAsia="zh-CN"/>
        </w:rPr>
        <w:t xml:space="preserve"> Also, during the last meeting, the differentiation of UL/DL TCI state is achieved by MAC CE</w:t>
      </w:r>
      <w:r w:rsidR="00833278">
        <w:rPr>
          <w:bCs/>
          <w:szCs w:val="20"/>
          <w:lang w:eastAsia="zh-CN"/>
        </w:rPr>
        <w:t xml:space="preserve"> signaling design.</w:t>
      </w:r>
    </w:p>
    <w:tbl>
      <w:tblPr>
        <w:tblStyle w:val="ad"/>
        <w:tblpPr w:leftFromText="180" w:rightFromText="180" w:vertAnchor="text" w:horzAnchor="margin" w:tblpY="168"/>
        <w:tblW w:w="0" w:type="auto"/>
        <w:tblLook w:val="04A0" w:firstRow="1" w:lastRow="0" w:firstColumn="1" w:lastColumn="0" w:noHBand="0" w:noVBand="1"/>
      </w:tblPr>
      <w:tblGrid>
        <w:gridCol w:w="9307"/>
      </w:tblGrid>
      <w:tr w:rsidR="0028240B" w14:paraId="631A1C6A" w14:textId="77777777" w:rsidTr="0028240B">
        <w:tc>
          <w:tcPr>
            <w:tcW w:w="9307" w:type="dxa"/>
          </w:tcPr>
          <w:p w14:paraId="34DD2CF0" w14:textId="77777777" w:rsidR="000329ED" w:rsidRPr="000329ED" w:rsidRDefault="000329ED" w:rsidP="00B61138">
            <w:pPr>
              <w:spacing w:before="0" w:after="0"/>
              <w:rPr>
                <w:bCs/>
                <w:sz w:val="16"/>
                <w:highlight w:val="green"/>
                <w:lang w:eastAsia="x-none"/>
              </w:rPr>
            </w:pPr>
            <w:r w:rsidRPr="000329ED">
              <w:rPr>
                <w:bCs/>
                <w:highlight w:val="green"/>
                <w:lang w:eastAsia="x-none"/>
              </w:rPr>
              <w:t>Agreement</w:t>
            </w:r>
          </w:p>
          <w:p w14:paraId="2411CE14" w14:textId="77777777" w:rsidR="000329ED" w:rsidRPr="00CA4B63" w:rsidRDefault="000329ED" w:rsidP="00B61138">
            <w:pPr>
              <w:spacing w:before="0" w:after="0"/>
              <w:rPr>
                <w:rFonts w:cs="Times"/>
                <w:szCs w:val="20"/>
              </w:rPr>
            </w:pPr>
            <w:r w:rsidRPr="00CA4B63">
              <w:rPr>
                <w:rFonts w:cs="Times"/>
                <w:szCs w:val="20"/>
              </w:rPr>
              <w:t>For beam indication with Rel-17 unified TCI, support DCI format 1_1/1_2 without DL assignment:</w:t>
            </w:r>
          </w:p>
          <w:p w14:paraId="5A1B9567" w14:textId="77777777" w:rsidR="000329ED" w:rsidRDefault="000329ED" w:rsidP="00B61138">
            <w:pPr>
              <w:pStyle w:val="af2"/>
              <w:numPr>
                <w:ilvl w:val="0"/>
                <w:numId w:val="9"/>
              </w:numPr>
              <w:autoSpaceDE/>
              <w:autoSpaceDN/>
              <w:adjustRightInd/>
              <w:spacing w:before="0" w:after="0"/>
              <w:ind w:firstLineChars="0"/>
              <w:rPr>
                <w:rFonts w:cs="Times"/>
                <w:szCs w:val="20"/>
                <w:lang w:eastAsia="zh-CN"/>
              </w:rPr>
            </w:pPr>
            <w:r w:rsidRPr="00CA4B63">
              <w:rPr>
                <w:rFonts w:cs="Times"/>
                <w:szCs w:val="20"/>
                <w:lang w:eastAsia="zh-CN"/>
              </w:rPr>
              <w:t>Use ACK/NACK mechanism analogous to that for SPS PDSCH release with both type-1 and type-2 HARQ-ACK codebook:</w:t>
            </w:r>
          </w:p>
          <w:p w14:paraId="6F3F7CD6" w14:textId="77777777" w:rsidR="000329ED" w:rsidRPr="00CA4B63" w:rsidRDefault="000329ED" w:rsidP="00B61138">
            <w:pPr>
              <w:pStyle w:val="af2"/>
              <w:numPr>
                <w:ilvl w:val="1"/>
                <w:numId w:val="9"/>
              </w:numPr>
              <w:autoSpaceDE/>
              <w:autoSpaceDN/>
              <w:adjustRightInd/>
              <w:spacing w:before="0" w:after="0"/>
              <w:ind w:firstLineChars="0"/>
              <w:rPr>
                <w:rFonts w:cs="Times"/>
                <w:szCs w:val="20"/>
                <w:lang w:eastAsia="zh-CN"/>
              </w:rPr>
            </w:pPr>
            <w:r w:rsidRPr="00CA4B63">
              <w:rPr>
                <w:rFonts w:cs="Times"/>
                <w:szCs w:val="20"/>
              </w:rPr>
              <w:t xml:space="preserve">Upon a successful reception of the beam indication DCI, the UE reports an ACK </w:t>
            </w:r>
          </w:p>
          <w:p w14:paraId="71A51793" w14:textId="77777777" w:rsidR="000329ED" w:rsidRPr="00CA4B63"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Note that upon a failed reception of the beam indication DCI, a NACK can be reported.</w:t>
            </w:r>
          </w:p>
          <w:p w14:paraId="658649BA" w14:textId="77777777" w:rsidR="000329ED" w:rsidRPr="00CA4B63"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For type-1 HARQ-ACK codebook, a location for the ACK information in the HARQ-ACK codebook is determined based on a virtual PDSCH indicated by the TDRA field in the beam indication DCI, based on the time domain allocation list configured for PDSCH</w:t>
            </w:r>
          </w:p>
          <w:p w14:paraId="6BC750FD" w14:textId="77777777" w:rsidR="000329ED"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 xml:space="preserve">For type-2 HARQ-ACK codebook, a location for the ACK information in the HARQ-ACK codebook is determined according to the same rule for SPS release </w:t>
            </w:r>
          </w:p>
          <w:p w14:paraId="587AF3BE"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 xml:space="preserve">The ACK is reported in a PUCCH </w:t>
            </w:r>
            <w:r w:rsidRPr="00CA4B63">
              <w:rPr>
                <w:rFonts w:cs="Times"/>
                <w:i/>
                <w:iCs/>
                <w:szCs w:val="20"/>
              </w:rPr>
              <w:t xml:space="preserve">k </w:t>
            </w:r>
            <w:r w:rsidRPr="00CA4B63">
              <w:rPr>
                <w:rFonts w:cs="Times"/>
                <w:szCs w:val="20"/>
              </w:rPr>
              <w:t xml:space="preserve">slots after the end of the PDCCH reception where </w:t>
            </w:r>
            <w:r w:rsidRPr="00CA4B63">
              <w:rPr>
                <w:rFonts w:cs="Times"/>
                <w:i/>
                <w:iCs/>
                <w:szCs w:val="20"/>
              </w:rPr>
              <w:t>k</w:t>
            </w:r>
            <w:r w:rsidRPr="00CA4B63">
              <w:rPr>
                <w:rFonts w:cs="Times"/>
                <w:szCs w:val="20"/>
              </w:rPr>
              <w:t xml:space="preserve"> is indicated by the PDSCH-to-HARQ_feedback timing indicator field in the DCI format, or provided </w:t>
            </w:r>
            <w:r w:rsidRPr="00CA4B63">
              <w:rPr>
                <w:rFonts w:cs="Times"/>
                <w:i/>
                <w:iCs/>
                <w:szCs w:val="20"/>
              </w:rPr>
              <w:t>dl-DataToUL-ACK</w:t>
            </w:r>
            <w:r w:rsidRPr="00CA4B63">
              <w:rPr>
                <w:rFonts w:cs="Times"/>
                <w:szCs w:val="20"/>
              </w:rPr>
              <w:t xml:space="preserve"> or </w:t>
            </w:r>
            <w:r w:rsidRPr="00CA4B63">
              <w:rPr>
                <w:rFonts w:cs="Times"/>
                <w:i/>
                <w:iCs/>
                <w:szCs w:val="20"/>
              </w:rPr>
              <w:t xml:space="preserve">dl-DataToUL-ACK-ForDCI-Format1-2-r16 </w:t>
            </w:r>
            <w:r w:rsidRPr="00CA4B63">
              <w:rPr>
                <w:rFonts w:cs="Times"/>
                <w:szCs w:val="20"/>
              </w:rPr>
              <w:t>if the PDSCH-to-HARQ_feedback timing indicator field is not present in the DCI</w:t>
            </w:r>
          </w:p>
          <w:p w14:paraId="7FE5A759" w14:textId="77777777" w:rsidR="000329ED" w:rsidRPr="00CA4B63" w:rsidRDefault="000329ED" w:rsidP="00B61138">
            <w:pPr>
              <w:pStyle w:val="af2"/>
              <w:numPr>
                <w:ilvl w:val="0"/>
                <w:numId w:val="9"/>
              </w:numPr>
              <w:autoSpaceDE/>
              <w:autoSpaceDN/>
              <w:adjustRightInd/>
              <w:spacing w:before="0" w:after="0"/>
              <w:ind w:firstLineChars="0"/>
              <w:rPr>
                <w:rFonts w:cs="Times"/>
                <w:szCs w:val="20"/>
                <w:lang w:eastAsia="zh-CN"/>
              </w:rPr>
            </w:pPr>
            <w:r w:rsidRPr="00CA4B63">
              <w:rPr>
                <w:rFonts w:cs="Times"/>
                <w:szCs w:val="20"/>
                <w:lang w:eastAsia="zh-CN"/>
              </w:rPr>
              <w:t>When used for beam indication:</w:t>
            </w:r>
          </w:p>
          <w:p w14:paraId="2851EDAE"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 xml:space="preserve">CS-RNTI is used to scramble the CRC for the DCI </w:t>
            </w:r>
          </w:p>
          <w:p w14:paraId="6A17F8DC"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lastRenderedPageBreak/>
              <w:t>The values of the following DCI fields are set as follows:</w:t>
            </w:r>
          </w:p>
          <w:p w14:paraId="34B30928" w14:textId="77777777" w:rsidR="000329ED" w:rsidRPr="00CA4B63"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RV = all ‘1’s</w:t>
            </w:r>
          </w:p>
          <w:p w14:paraId="53731953" w14:textId="77777777" w:rsidR="000329ED" w:rsidRPr="00CA4B63"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MCS = all ‘1’s</w:t>
            </w:r>
          </w:p>
          <w:p w14:paraId="019F5E2C" w14:textId="77777777" w:rsidR="000329ED" w:rsidRPr="00CA4B63"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NDI = 0</w:t>
            </w:r>
          </w:p>
          <w:p w14:paraId="59EC695E" w14:textId="77777777" w:rsidR="000329ED" w:rsidRPr="00CA4B63"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 xml:space="preserve">Set to all ‘0’s for FDRA Type 0, or all ‘1’s for FDRA Type 1, or all ‘0’s for </w:t>
            </w:r>
            <w:r w:rsidRPr="00CA4B63">
              <w:rPr>
                <w:rFonts w:cs="Times"/>
                <w:i/>
                <w:szCs w:val="20"/>
              </w:rPr>
              <w:t>dynamicSwitch</w:t>
            </w:r>
            <w:r w:rsidRPr="00CA4B63">
              <w:rPr>
                <w:rFonts w:cs="Times"/>
                <w:szCs w:val="20"/>
              </w:rPr>
              <w:t xml:space="preserve"> (same as in Table 10.2-4 of TS38.213) </w:t>
            </w:r>
          </w:p>
          <w:p w14:paraId="5D931B82" w14:textId="77777777" w:rsidR="000329ED" w:rsidRPr="00CA4B63"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 xml:space="preserve">FFS: Whether HPN is also used     </w:t>
            </w:r>
          </w:p>
          <w:p w14:paraId="6F931FCB" w14:textId="77777777" w:rsidR="000329ED" w:rsidRPr="00CA4B63" w:rsidRDefault="000329ED" w:rsidP="00B61138">
            <w:pPr>
              <w:pStyle w:val="af2"/>
              <w:numPr>
                <w:ilvl w:val="0"/>
                <w:numId w:val="9"/>
              </w:numPr>
              <w:autoSpaceDE/>
              <w:autoSpaceDN/>
              <w:adjustRightInd/>
              <w:spacing w:before="0" w:after="0"/>
              <w:ind w:firstLineChars="0"/>
              <w:rPr>
                <w:rFonts w:cs="Times"/>
                <w:szCs w:val="20"/>
                <w:lang w:eastAsia="zh-CN"/>
              </w:rPr>
            </w:pPr>
            <w:r w:rsidRPr="00CA4B63">
              <w:rPr>
                <w:rFonts w:cs="Times"/>
                <w:szCs w:val="20"/>
                <w:lang w:eastAsia="zh-CN"/>
              </w:rPr>
              <w:t xml:space="preserve">Use the existing TCI field (always present) to signal the following: 1) Joint DL/UL TCI state, 2) DL-only TCI state (for separate DL/UL TCI), 3) UL-only TCI state (for separate DL/UL TCI) </w:t>
            </w:r>
          </w:p>
          <w:p w14:paraId="7A379937"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FFS: Whether both DL TCI and UL TCI states can be signaled in one instance of beam indication DCI</w:t>
            </w:r>
          </w:p>
          <w:p w14:paraId="41FDD787"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FFS: Relation with joint vs separate TCI (DL and/or UL) switching, including M/N&gt;1 if supported</w:t>
            </w:r>
          </w:p>
          <w:p w14:paraId="42423C52" w14:textId="77777777" w:rsidR="000329ED" w:rsidRPr="00CA4B63" w:rsidRDefault="000329ED" w:rsidP="00B61138">
            <w:pPr>
              <w:pStyle w:val="af2"/>
              <w:numPr>
                <w:ilvl w:val="0"/>
                <w:numId w:val="9"/>
              </w:numPr>
              <w:autoSpaceDE/>
              <w:autoSpaceDN/>
              <w:adjustRightInd/>
              <w:spacing w:before="0" w:after="0"/>
              <w:ind w:firstLineChars="0"/>
              <w:rPr>
                <w:rFonts w:cs="Times"/>
                <w:szCs w:val="20"/>
                <w:lang w:eastAsia="zh-CN"/>
              </w:rPr>
            </w:pPr>
            <w:r w:rsidRPr="00CA4B63">
              <w:rPr>
                <w:rFonts w:cs="Times"/>
                <w:szCs w:val="20"/>
                <w:lang w:eastAsia="zh-CN"/>
              </w:rPr>
              <w:t>In addition, use the following DCI fields as the fields are being used in Rel-16:</w:t>
            </w:r>
          </w:p>
          <w:p w14:paraId="0210ED4F"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Identifier for DCI formats</w:t>
            </w:r>
          </w:p>
          <w:p w14:paraId="5E6CA92B"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Carrier indicator</w:t>
            </w:r>
          </w:p>
          <w:p w14:paraId="09A2BCAE"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Bandwidth part indicator</w:t>
            </w:r>
          </w:p>
          <w:p w14:paraId="432D1276"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TDRA</w:t>
            </w:r>
          </w:p>
          <w:p w14:paraId="332A1C00" w14:textId="77777777" w:rsidR="000329ED" w:rsidRPr="00C76BA8" w:rsidRDefault="000329ED" w:rsidP="00B61138">
            <w:pPr>
              <w:pStyle w:val="af2"/>
              <w:numPr>
                <w:ilvl w:val="1"/>
                <w:numId w:val="9"/>
              </w:numPr>
              <w:autoSpaceDE/>
              <w:autoSpaceDN/>
              <w:adjustRightInd/>
              <w:spacing w:before="0" w:after="0"/>
              <w:ind w:firstLineChars="0"/>
              <w:rPr>
                <w:rFonts w:cs="Times"/>
                <w:color w:val="000000"/>
                <w:szCs w:val="20"/>
              </w:rPr>
            </w:pPr>
            <w:r w:rsidRPr="00C76BA8">
              <w:rPr>
                <w:rFonts w:cs="Times"/>
                <w:color w:val="000000"/>
                <w:szCs w:val="20"/>
              </w:rPr>
              <w:t>Downlink assignment index (if configured)</w:t>
            </w:r>
          </w:p>
          <w:p w14:paraId="7180EB63" w14:textId="77777777" w:rsidR="000329ED" w:rsidRPr="00C76BA8" w:rsidRDefault="000329ED" w:rsidP="00B61138">
            <w:pPr>
              <w:pStyle w:val="af2"/>
              <w:numPr>
                <w:ilvl w:val="1"/>
                <w:numId w:val="9"/>
              </w:numPr>
              <w:autoSpaceDE/>
              <w:autoSpaceDN/>
              <w:adjustRightInd/>
              <w:spacing w:before="0" w:after="0"/>
              <w:ind w:firstLineChars="0"/>
              <w:rPr>
                <w:rFonts w:cs="Times"/>
                <w:color w:val="000000"/>
                <w:szCs w:val="20"/>
              </w:rPr>
            </w:pPr>
            <w:r w:rsidRPr="00C76BA8">
              <w:rPr>
                <w:rFonts w:cs="Times"/>
                <w:color w:val="000000"/>
                <w:szCs w:val="20"/>
              </w:rPr>
              <w:t>TPC command for scheduled PUCCH</w:t>
            </w:r>
          </w:p>
          <w:p w14:paraId="79D3286D" w14:textId="77777777" w:rsidR="000329ED" w:rsidRPr="00C76BA8" w:rsidRDefault="000329ED" w:rsidP="00B61138">
            <w:pPr>
              <w:pStyle w:val="af2"/>
              <w:numPr>
                <w:ilvl w:val="1"/>
                <w:numId w:val="9"/>
              </w:numPr>
              <w:autoSpaceDE/>
              <w:autoSpaceDN/>
              <w:adjustRightInd/>
              <w:spacing w:before="0" w:after="0"/>
              <w:ind w:firstLineChars="0"/>
              <w:rPr>
                <w:rFonts w:cs="Times"/>
                <w:color w:val="000000"/>
                <w:szCs w:val="20"/>
              </w:rPr>
            </w:pPr>
            <w:r w:rsidRPr="00C76BA8">
              <w:rPr>
                <w:rFonts w:cs="Times"/>
                <w:color w:val="000000"/>
                <w:szCs w:val="20"/>
              </w:rPr>
              <w:t xml:space="preserve">PUCCH resource indicator </w:t>
            </w:r>
          </w:p>
          <w:p w14:paraId="34C2DA5B" w14:textId="77777777" w:rsidR="000329ED" w:rsidRPr="00C76BA8" w:rsidRDefault="000329ED" w:rsidP="00B61138">
            <w:pPr>
              <w:pStyle w:val="af2"/>
              <w:numPr>
                <w:ilvl w:val="1"/>
                <w:numId w:val="9"/>
              </w:numPr>
              <w:autoSpaceDE/>
              <w:autoSpaceDN/>
              <w:adjustRightInd/>
              <w:spacing w:before="0" w:after="0"/>
              <w:ind w:firstLineChars="0"/>
              <w:rPr>
                <w:rFonts w:cs="Times"/>
                <w:color w:val="000000"/>
                <w:szCs w:val="20"/>
              </w:rPr>
            </w:pPr>
            <w:r w:rsidRPr="00C76BA8">
              <w:rPr>
                <w:rFonts w:cs="Times"/>
                <w:color w:val="000000"/>
                <w:szCs w:val="20"/>
              </w:rPr>
              <w:t xml:space="preserve">PDSCH-to-HARQ_feedback timing indicator (if present)   </w:t>
            </w:r>
          </w:p>
          <w:p w14:paraId="323F992B" w14:textId="77777777" w:rsidR="000329ED" w:rsidRPr="00C76BA8" w:rsidRDefault="000329ED" w:rsidP="00B61138">
            <w:pPr>
              <w:pStyle w:val="af2"/>
              <w:numPr>
                <w:ilvl w:val="0"/>
                <w:numId w:val="9"/>
              </w:numPr>
              <w:autoSpaceDE/>
              <w:autoSpaceDN/>
              <w:adjustRightInd/>
              <w:spacing w:before="0" w:after="0"/>
              <w:ind w:firstLineChars="0"/>
              <w:rPr>
                <w:rFonts w:cs="Times"/>
                <w:color w:val="000000"/>
                <w:szCs w:val="20"/>
                <w:lang w:eastAsia="zh-CN"/>
              </w:rPr>
            </w:pPr>
            <w:r w:rsidRPr="00C76BA8">
              <w:rPr>
                <w:rFonts w:cs="Times"/>
                <w:color w:val="000000"/>
                <w:szCs w:val="20"/>
                <w:lang w:eastAsia="zh-CN"/>
              </w:rPr>
              <w:t>The remaining unused DCI fields and codepoints are reserved in R17</w:t>
            </w:r>
          </w:p>
          <w:p w14:paraId="4CE3E4BB" w14:textId="77777777" w:rsidR="000329ED" w:rsidRPr="00C76BA8" w:rsidRDefault="000329ED" w:rsidP="00B61138">
            <w:pPr>
              <w:numPr>
                <w:ilvl w:val="0"/>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Support UE to report whether or not to support TCI update by DCI format 1_1/1_2.</w:t>
            </w:r>
            <w:r w:rsidRPr="00C76BA8">
              <w:rPr>
                <w:rFonts w:eastAsia="Times New Roman" w:cs="Times"/>
                <w:color w:val="000000"/>
                <w:szCs w:val="20"/>
                <w:lang w:eastAsia="zh-CN"/>
              </w:rPr>
              <w:t xml:space="preserve"> </w:t>
            </w:r>
          </w:p>
          <w:p w14:paraId="5DCAB92A" w14:textId="77777777" w:rsidR="000329ED" w:rsidRPr="00C76BA8" w:rsidRDefault="000329ED" w:rsidP="00B61138">
            <w:pPr>
              <w:numPr>
                <w:ilvl w:val="1"/>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For a UE supporting TCI update by DCI format 1_1/1_2, it must support TCI update by using DCI 1_1/1_2 with DL assignment, and support of the above feature for TCI update by DCI format 1_1/1_2 without DL assignment is UE optional</w:t>
            </w:r>
          </w:p>
          <w:p w14:paraId="452E7B4A" w14:textId="77777777" w:rsidR="000329ED" w:rsidRPr="00C76BA8" w:rsidRDefault="000329ED" w:rsidP="00B61138">
            <w:pPr>
              <w:numPr>
                <w:ilvl w:val="1"/>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FFS: How to handle the case when there is only UL data</w:t>
            </w:r>
          </w:p>
          <w:p w14:paraId="233CA977" w14:textId="77777777" w:rsidR="000329ED" w:rsidRPr="00C76BA8" w:rsidRDefault="000329ED" w:rsidP="00B61138">
            <w:pPr>
              <w:numPr>
                <w:ilvl w:val="1"/>
                <w:numId w:val="10"/>
              </w:numPr>
              <w:autoSpaceDE/>
              <w:adjustRightInd/>
              <w:snapToGrid/>
              <w:spacing w:before="0" w:after="0"/>
              <w:ind w:left="1434" w:hanging="357"/>
              <w:jc w:val="left"/>
              <w:rPr>
                <w:rFonts w:eastAsia="Malgun Gothic" w:cs="Times"/>
                <w:color w:val="000000"/>
                <w:szCs w:val="20"/>
                <w:lang w:eastAsia="x-none"/>
              </w:rPr>
            </w:pPr>
            <w:r w:rsidRPr="00C76BA8">
              <w:rPr>
                <w:rFonts w:cs="Times"/>
                <w:color w:val="000000"/>
                <w:szCs w:val="20"/>
                <w:lang w:eastAsia="x-none"/>
              </w:rPr>
              <w:t>FFS: The case for UE being indicated with separate UL TCI in DCI format 1_1/1_2 with DL assignment</w:t>
            </w:r>
          </w:p>
          <w:p w14:paraId="693DFD10" w14:textId="77777777" w:rsidR="000329ED" w:rsidRPr="00C76BA8" w:rsidRDefault="000329ED" w:rsidP="00B61138">
            <w:pPr>
              <w:numPr>
                <w:ilvl w:val="0"/>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FFS: When more than one TCI codepoints are activated by MAC CE, the activated TCI state(s) for the lowest codepoint is/are applied</w:t>
            </w:r>
            <w:r w:rsidRPr="00C76BA8">
              <w:rPr>
                <w:rFonts w:eastAsia="Times New Roman" w:cs="Times"/>
                <w:color w:val="000000"/>
                <w:szCs w:val="20"/>
                <w:lang w:eastAsia="zh-CN"/>
              </w:rPr>
              <w:t xml:space="preserve"> </w:t>
            </w:r>
          </w:p>
          <w:p w14:paraId="0A224FEB" w14:textId="77777777" w:rsidR="000329ED" w:rsidRPr="00C76BA8" w:rsidRDefault="000329ED" w:rsidP="00B61138">
            <w:pPr>
              <w:numPr>
                <w:ilvl w:val="1"/>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Support of this feature is UE optional</w:t>
            </w:r>
          </w:p>
          <w:p w14:paraId="61609C92" w14:textId="77777777" w:rsidR="000329ED" w:rsidRPr="00C76BA8" w:rsidRDefault="000329ED" w:rsidP="00B61138">
            <w:pPr>
              <w:numPr>
                <w:ilvl w:val="1"/>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The “lowest codepoint” function can be configured on or off.</w:t>
            </w:r>
          </w:p>
          <w:p w14:paraId="526381B4" w14:textId="77777777" w:rsidR="000329ED" w:rsidRPr="00C76BA8" w:rsidRDefault="000329ED" w:rsidP="00B61138">
            <w:pPr>
              <w:numPr>
                <w:ilvl w:val="1"/>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FFS: Interaction with the DCI based beam update if needed, whether/how to support the case with M or N &gt; 1 if supported</w:t>
            </w:r>
          </w:p>
          <w:p w14:paraId="7F6978C4" w14:textId="77777777" w:rsidR="0028240B" w:rsidRPr="00D83C15" w:rsidRDefault="000329ED" w:rsidP="00B61138">
            <w:pPr>
              <w:numPr>
                <w:ilvl w:val="0"/>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rPr>
              <w:t xml:space="preserve">Note: This agreement on DCI beam indication design is not to be used to be against the support of the cases of M/N&gt;1. The </w:t>
            </w:r>
            <w:r w:rsidRPr="00C76BA8">
              <w:rPr>
                <w:rFonts w:eastAsia="Times New Roman" w:cs="Times"/>
                <w:color w:val="000000"/>
                <w:szCs w:val="20"/>
                <w:lang w:eastAsia="zh-CN"/>
              </w:rPr>
              <w:t>support of M/N&gt;1 will be separately discussed and not dependent on the decision here.</w:t>
            </w:r>
            <w:r w:rsidR="0028240B" w:rsidRPr="00990AB9">
              <w:t xml:space="preserve"> </w:t>
            </w:r>
          </w:p>
          <w:p w14:paraId="0C4AFF47" w14:textId="07CADA96" w:rsidR="00D83C15" w:rsidRPr="00C47ECA" w:rsidRDefault="00D83C15" w:rsidP="00B61138">
            <w:pPr>
              <w:spacing w:before="0" w:after="0"/>
              <w:rPr>
                <w:rFonts w:cs="Times"/>
                <w:szCs w:val="20"/>
                <w:highlight w:val="green"/>
              </w:rPr>
            </w:pPr>
            <w:r w:rsidRPr="00C47ECA">
              <w:rPr>
                <w:rFonts w:cs="Times"/>
                <w:b/>
                <w:szCs w:val="20"/>
                <w:highlight w:val="green"/>
              </w:rPr>
              <w:t>Agreement</w:t>
            </w:r>
            <w:r>
              <w:rPr>
                <w:rFonts w:cs="Times"/>
                <w:b/>
                <w:szCs w:val="20"/>
                <w:highlight w:val="green"/>
              </w:rPr>
              <w:t xml:space="preserve"> </w:t>
            </w:r>
          </w:p>
          <w:p w14:paraId="342FF4E0" w14:textId="77777777" w:rsidR="00D83C15" w:rsidRPr="00C47ECA" w:rsidRDefault="00D83C15" w:rsidP="00B61138">
            <w:pPr>
              <w:spacing w:before="0" w:after="0"/>
              <w:rPr>
                <w:rFonts w:cs="Times"/>
                <w:szCs w:val="20"/>
                <w:lang w:eastAsia="x-none"/>
              </w:rPr>
            </w:pPr>
            <w:r w:rsidRPr="00C47ECA">
              <w:rPr>
                <w:rFonts w:cs="Times"/>
                <w:szCs w:val="20"/>
              </w:rPr>
              <w:t xml:space="preserve">For </w:t>
            </w:r>
            <w:r w:rsidRPr="00C47ECA">
              <w:rPr>
                <w:rFonts w:cs="Times"/>
                <w:bCs/>
                <w:szCs w:val="18"/>
                <w:lang w:eastAsia="zh-CN"/>
              </w:rPr>
              <w:t>M=N=1, o</w:t>
            </w:r>
            <w:r w:rsidRPr="00C47ECA">
              <w:rPr>
                <w:rFonts w:cs="Times"/>
                <w:szCs w:val="20"/>
              </w:rPr>
              <w:t xml:space="preserve">n Rel-17 unified TCI, for separate DL/UL TCI, </w:t>
            </w:r>
            <w:r w:rsidRPr="00C47ECA">
              <w:rPr>
                <w:rFonts w:cs="Times"/>
                <w:szCs w:val="20"/>
                <w:lang w:eastAsia="x-none"/>
              </w:rPr>
              <w:t xml:space="preserve">one instance of beam indication using DCI formats 1_1/1_2 (with and without DL assignment) can be used as follows: </w:t>
            </w:r>
          </w:p>
          <w:p w14:paraId="2ED2040D" w14:textId="77777777" w:rsidR="00D83C15" w:rsidRPr="00C47ECA" w:rsidRDefault="00D83C15" w:rsidP="00B61138">
            <w:pPr>
              <w:pStyle w:val="af2"/>
              <w:numPr>
                <w:ilvl w:val="0"/>
                <w:numId w:val="20"/>
              </w:numPr>
              <w:autoSpaceDE/>
              <w:autoSpaceDN/>
              <w:adjustRightInd/>
              <w:spacing w:before="0" w:after="0"/>
              <w:ind w:firstLineChars="0"/>
              <w:rPr>
                <w:rFonts w:cs="Times"/>
                <w:szCs w:val="20"/>
              </w:rPr>
            </w:pPr>
            <w:r w:rsidRPr="00C47ECA">
              <w:rPr>
                <w:rFonts w:cs="Times"/>
                <w:szCs w:val="20"/>
              </w:rPr>
              <w:t>One TCI field codepoint represents a pair of DL TCI state and UL TCI state. If the DCI indicates such a TCI field codepoint, the UE applies the corresponding DL TCI state and UL TCI state.</w:t>
            </w:r>
          </w:p>
          <w:p w14:paraId="49F235EC" w14:textId="77777777" w:rsidR="00D83C15" w:rsidRPr="00C47ECA" w:rsidRDefault="00D83C15" w:rsidP="00B61138">
            <w:pPr>
              <w:pStyle w:val="af2"/>
              <w:numPr>
                <w:ilvl w:val="0"/>
                <w:numId w:val="20"/>
              </w:numPr>
              <w:autoSpaceDE/>
              <w:autoSpaceDN/>
              <w:adjustRightInd/>
              <w:spacing w:before="0" w:after="0"/>
              <w:ind w:firstLineChars="0"/>
              <w:rPr>
                <w:rFonts w:cs="Times"/>
                <w:szCs w:val="20"/>
              </w:rPr>
            </w:pPr>
            <w:r w:rsidRPr="00C47ECA">
              <w:rPr>
                <w:rFonts w:cs="Times"/>
                <w:szCs w:val="20"/>
              </w:rPr>
              <w:t>One TCI field codepoint represents only a DL TCI state. If the DCI indicates such a TCI field codepoint, the UE applies the corresponding DL TCI state, and keeps the current UL TCI state.</w:t>
            </w:r>
          </w:p>
          <w:p w14:paraId="6C0B7859" w14:textId="77777777" w:rsidR="00D83C15" w:rsidRPr="00C47ECA" w:rsidRDefault="00D83C15" w:rsidP="00B61138">
            <w:pPr>
              <w:pStyle w:val="af2"/>
              <w:numPr>
                <w:ilvl w:val="0"/>
                <w:numId w:val="20"/>
              </w:numPr>
              <w:autoSpaceDE/>
              <w:autoSpaceDN/>
              <w:adjustRightInd/>
              <w:spacing w:before="0" w:after="0"/>
              <w:ind w:firstLineChars="0"/>
              <w:rPr>
                <w:rFonts w:cs="Times"/>
                <w:szCs w:val="20"/>
              </w:rPr>
            </w:pPr>
            <w:r w:rsidRPr="00C47ECA">
              <w:rPr>
                <w:rFonts w:cs="Times"/>
                <w:szCs w:val="20"/>
              </w:rPr>
              <w:t>One TCI field codepoint represents only an UL TCI state. If the DCI indicates such a TCI field codepoint, the UE applies the corresponding UL TCI state, and keeps the current DL TCI state.</w:t>
            </w:r>
          </w:p>
          <w:p w14:paraId="715EF641" w14:textId="2084B0A4" w:rsidR="00D83C15" w:rsidRPr="00D83C15" w:rsidRDefault="00D83C15" w:rsidP="00B61138">
            <w:pPr>
              <w:spacing w:before="0" w:after="0"/>
              <w:rPr>
                <w:rFonts w:cs="Times"/>
                <w:sz w:val="28"/>
              </w:rPr>
            </w:pPr>
            <w:r w:rsidRPr="00C47ECA">
              <w:rPr>
                <w:rFonts w:cs="Times"/>
                <w:bCs/>
                <w:szCs w:val="18"/>
                <w:lang w:eastAsia="zh-CN"/>
              </w:rPr>
              <w:t>FFS: the cases of M or N&gt;1</w:t>
            </w:r>
          </w:p>
        </w:tc>
      </w:tr>
    </w:tbl>
    <w:p w14:paraId="1406EE25" w14:textId="5ED69767" w:rsidR="00E14411" w:rsidRPr="00A75F5F" w:rsidRDefault="00DE046B" w:rsidP="00C62B47">
      <w:pPr>
        <w:rPr>
          <w:bCs/>
          <w:szCs w:val="20"/>
          <w:lang w:eastAsia="zh-CN"/>
        </w:rPr>
      </w:pPr>
      <w:r>
        <w:rPr>
          <w:bCs/>
          <w:szCs w:val="20"/>
          <w:lang w:eastAsia="zh-CN"/>
        </w:rPr>
        <w:lastRenderedPageBreak/>
        <w:t>There’s an</w:t>
      </w:r>
      <w:r w:rsidR="007E714D">
        <w:rPr>
          <w:bCs/>
          <w:szCs w:val="20"/>
          <w:lang w:eastAsia="zh-CN"/>
        </w:rPr>
        <w:t xml:space="preserve"> FFS on</w:t>
      </w:r>
      <w:r>
        <w:rPr>
          <w:bCs/>
          <w:szCs w:val="20"/>
          <w:lang w:eastAsia="zh-CN"/>
        </w:rPr>
        <w:t xml:space="preserve"> the</w:t>
      </w:r>
      <w:r w:rsidR="007E714D">
        <w:rPr>
          <w:bCs/>
          <w:szCs w:val="20"/>
          <w:lang w:eastAsia="zh-CN"/>
        </w:rPr>
        <w:t xml:space="preserve"> HPN field</w:t>
      </w:r>
      <w:r>
        <w:rPr>
          <w:bCs/>
          <w:szCs w:val="20"/>
          <w:lang w:eastAsia="zh-CN"/>
        </w:rPr>
        <w:t xml:space="preserve">. </w:t>
      </w:r>
      <w:r w:rsidR="00642BDB">
        <w:rPr>
          <w:bCs/>
          <w:szCs w:val="20"/>
          <w:lang w:eastAsia="zh-CN"/>
        </w:rPr>
        <w:t xml:space="preserve">Based on our understanding, at least for M/N=1, the currently agreed DCI field design can already support the intended functionality. Similar as for R15 SPS release, HPN field can be </w:t>
      </w:r>
      <w:r w:rsidR="00642BDB" w:rsidRPr="00642BDB">
        <w:rPr>
          <w:bCs/>
          <w:szCs w:val="20"/>
          <w:lang w:eastAsia="zh-CN"/>
        </w:rPr>
        <w:t>fixed as all ‘0’s</w:t>
      </w:r>
      <w:r w:rsidR="00253A8D">
        <w:rPr>
          <w:bCs/>
          <w:szCs w:val="20"/>
          <w:lang w:eastAsia="zh-CN"/>
        </w:rPr>
        <w:t>, and further e</w:t>
      </w:r>
      <w:r w:rsidR="003E0004">
        <w:rPr>
          <w:bCs/>
          <w:szCs w:val="20"/>
          <w:lang w:eastAsia="zh-CN"/>
        </w:rPr>
        <w:t>xtension can be discussed later</w:t>
      </w:r>
      <w:r w:rsidR="00253A8D">
        <w:rPr>
          <w:bCs/>
          <w:szCs w:val="20"/>
          <w:lang w:eastAsia="zh-CN"/>
        </w:rPr>
        <w:t>.</w:t>
      </w:r>
    </w:p>
    <w:p w14:paraId="63ADEE93" w14:textId="0D47381A" w:rsidR="00E14411" w:rsidRDefault="00E14411" w:rsidP="00E14411">
      <w:pPr>
        <w:rPr>
          <w:b/>
          <w:i/>
          <w:lang w:eastAsia="zh-CN"/>
        </w:rPr>
      </w:pPr>
      <w:r w:rsidRPr="00EC52BC">
        <w:rPr>
          <w:b/>
          <w:i/>
          <w:lang w:eastAsia="zh-CN"/>
        </w:rPr>
        <w:t>P</w:t>
      </w:r>
      <w:r w:rsidRPr="00EC52BC">
        <w:rPr>
          <w:rFonts w:hint="eastAsia"/>
          <w:b/>
          <w:i/>
          <w:lang w:eastAsia="zh-CN"/>
        </w:rPr>
        <w:t>roposal</w:t>
      </w:r>
      <w:r w:rsidR="005A158E">
        <w:rPr>
          <w:b/>
          <w:i/>
          <w:lang w:eastAsia="zh-CN"/>
        </w:rPr>
        <w:t xml:space="preserve"> </w:t>
      </w:r>
      <w:r w:rsidR="000925E8">
        <w:rPr>
          <w:b/>
          <w:i/>
          <w:lang w:eastAsia="zh-CN"/>
        </w:rPr>
        <w:t>6</w:t>
      </w:r>
      <w:r w:rsidRPr="00EC52BC">
        <w:rPr>
          <w:rFonts w:hint="eastAsia"/>
          <w:b/>
          <w:i/>
          <w:lang w:eastAsia="zh-CN"/>
        </w:rPr>
        <w:t>:</w:t>
      </w:r>
      <w:r w:rsidRPr="00EC52BC">
        <w:rPr>
          <w:b/>
          <w:i/>
          <w:lang w:eastAsia="zh-CN"/>
        </w:rPr>
        <w:t xml:space="preserve"> </w:t>
      </w:r>
      <w:r w:rsidR="00A75F5F">
        <w:rPr>
          <w:rFonts w:hint="eastAsia"/>
          <w:b/>
          <w:i/>
          <w:lang w:eastAsia="zh-CN"/>
        </w:rPr>
        <w:t>At</w:t>
      </w:r>
      <w:r w:rsidR="00A75F5F">
        <w:rPr>
          <w:b/>
          <w:i/>
          <w:lang w:eastAsia="zh-CN"/>
        </w:rPr>
        <w:t xml:space="preserve"> least for M/N=1, </w:t>
      </w:r>
      <w:r w:rsidR="001069FC" w:rsidRPr="001069FC">
        <w:rPr>
          <w:rFonts w:cs="Times"/>
          <w:b/>
          <w:i/>
          <w:szCs w:val="20"/>
        </w:rPr>
        <w:t>HPN field is</w:t>
      </w:r>
      <w:r w:rsidR="00414492">
        <w:rPr>
          <w:rFonts w:cs="Times"/>
          <w:b/>
          <w:i/>
          <w:szCs w:val="20"/>
        </w:rPr>
        <w:t xml:space="preserve"> </w:t>
      </w:r>
      <w:r w:rsidR="001069FC" w:rsidRPr="001069FC">
        <w:rPr>
          <w:rFonts w:cs="Times"/>
          <w:b/>
          <w:i/>
          <w:szCs w:val="20"/>
        </w:rPr>
        <w:t>fixed as all ‘0’s</w:t>
      </w:r>
      <w:r w:rsidRPr="00EC52BC">
        <w:rPr>
          <w:b/>
          <w:i/>
          <w:lang w:eastAsia="zh-CN"/>
        </w:rPr>
        <w:t>.</w:t>
      </w:r>
    </w:p>
    <w:p w14:paraId="1167BF94" w14:textId="77777777" w:rsidR="0097417D" w:rsidRPr="00890457" w:rsidRDefault="0097417D" w:rsidP="00084D48">
      <w:pPr>
        <w:rPr>
          <w:lang w:eastAsia="zh-CN"/>
        </w:rPr>
      </w:pPr>
    </w:p>
    <w:p w14:paraId="67E7DBD1" w14:textId="4AD0C0C8" w:rsidR="0093195A" w:rsidRDefault="0093195A" w:rsidP="0093195A">
      <w:pPr>
        <w:pStyle w:val="2"/>
      </w:pPr>
      <w:r>
        <w:t>MP-UE assumption to facilitate fast UL panel selection</w:t>
      </w:r>
    </w:p>
    <w:p w14:paraId="547A580E" w14:textId="57E73BD3" w:rsidR="0089614B" w:rsidRDefault="0089614B" w:rsidP="0089614B">
      <w:pPr>
        <w:rPr>
          <w:lang w:val="en-GB" w:eastAsia="zh-CN"/>
        </w:rPr>
      </w:pPr>
      <w:r>
        <w:rPr>
          <w:lang w:val="en-GB" w:eastAsia="zh-CN"/>
        </w:rPr>
        <w:t xml:space="preserve">During </w:t>
      </w:r>
      <w:r w:rsidR="000D5C7B">
        <w:rPr>
          <w:lang w:val="en-GB" w:eastAsia="zh-CN"/>
        </w:rPr>
        <w:t xml:space="preserve">the </w:t>
      </w:r>
      <w:r w:rsidR="000D5C7B">
        <w:rPr>
          <w:rFonts w:hint="eastAsia"/>
          <w:lang w:val="en-GB" w:eastAsia="zh-CN"/>
        </w:rPr>
        <w:t>last</w:t>
      </w:r>
      <w:r>
        <w:rPr>
          <w:lang w:val="en-GB" w:eastAsia="zh-CN"/>
        </w:rPr>
        <w:t xml:space="preserve"> meeting,</w:t>
      </w:r>
      <w:r w:rsidR="00A82122">
        <w:rPr>
          <w:lang w:val="en-GB" w:eastAsia="zh-CN"/>
        </w:rPr>
        <w:t xml:space="preserve"> RAN1 has discussed on how to report the UE panel information and how to associate the reported beams with panels. However, there are still many details that cannot reach consensus. Based on the latest form of FL proposal, there are </w:t>
      </w:r>
      <w:r w:rsidR="00453AC9">
        <w:rPr>
          <w:lang w:val="en-GB" w:eastAsia="zh-CN"/>
        </w:rPr>
        <w:t xml:space="preserve">still several next level </w:t>
      </w:r>
      <w:r w:rsidR="00A82122">
        <w:rPr>
          <w:lang w:val="en-GB" w:eastAsia="zh-CN"/>
        </w:rPr>
        <w:t>FFSs which may not be easy to be solved</w:t>
      </w:r>
      <w:r w:rsidR="00453AC9">
        <w:rPr>
          <w:lang w:val="en-GB" w:eastAsia="zh-CN"/>
        </w:rPr>
        <w:t xml:space="preserve"> such as the </w:t>
      </w:r>
      <w:r w:rsidR="005D02DA">
        <w:rPr>
          <w:lang w:val="en-GB" w:eastAsia="zh-CN"/>
        </w:rPr>
        <w:t xml:space="preserve">details of </w:t>
      </w:r>
      <w:r w:rsidR="00453AC9">
        <w:rPr>
          <w:lang w:val="en-GB" w:eastAsia="zh-CN"/>
        </w:rPr>
        <w:t xml:space="preserve">UE capability </w:t>
      </w:r>
      <w:r w:rsidR="005D02DA">
        <w:rPr>
          <w:lang w:val="en-GB" w:eastAsia="zh-CN"/>
        </w:rPr>
        <w:t>values</w:t>
      </w:r>
      <w:r w:rsidR="00A82122">
        <w:rPr>
          <w:lang w:val="en-GB" w:eastAsia="zh-CN"/>
        </w:rPr>
        <w:t xml:space="preserve">. </w:t>
      </w:r>
      <w:r w:rsidR="00453AC9">
        <w:rPr>
          <w:lang w:val="en-GB" w:eastAsia="zh-CN"/>
        </w:rPr>
        <w:t xml:space="preserve">Also, how to update the correspondence and the corresponding UE behaviour should be discussed and decided as well. </w:t>
      </w:r>
      <w:r w:rsidR="00A82122">
        <w:rPr>
          <w:lang w:val="en-GB" w:eastAsia="zh-CN"/>
        </w:rPr>
        <w:t xml:space="preserve">Besides, it seems that this feature will only support UEs with multiple panels with different </w:t>
      </w:r>
      <w:r w:rsidR="00A82122" w:rsidRPr="00A82122">
        <w:rPr>
          <w:lang w:val="en-GB" w:eastAsia="zh-CN"/>
        </w:rPr>
        <w:t>capability values</w:t>
      </w:r>
      <w:r w:rsidR="00A82122">
        <w:rPr>
          <w:lang w:val="en-GB" w:eastAsia="zh-CN"/>
        </w:rPr>
        <w:t xml:space="preserve">. In our perspective, </w:t>
      </w:r>
      <w:r w:rsidR="00453AC9">
        <w:rPr>
          <w:lang w:val="en-GB" w:eastAsia="zh-CN"/>
        </w:rPr>
        <w:t>it will restrict the usefulness of this feature.</w:t>
      </w:r>
    </w:p>
    <w:p w14:paraId="149FE557" w14:textId="0BDA7AF2" w:rsidR="00453AC9" w:rsidRDefault="00453AC9" w:rsidP="0089614B">
      <w:pPr>
        <w:rPr>
          <w:lang w:val="en-GB" w:eastAsia="zh-CN"/>
        </w:rPr>
      </w:pPr>
      <w:r>
        <w:rPr>
          <w:lang w:val="en-GB" w:eastAsia="zh-CN"/>
        </w:rPr>
        <w:t>Considering that RAN1 has only one meeting left</w:t>
      </w:r>
      <w:r w:rsidR="001E6E77">
        <w:rPr>
          <w:lang w:val="en-GB" w:eastAsia="zh-CN"/>
        </w:rPr>
        <w:t>,</w:t>
      </w:r>
      <w:r>
        <w:rPr>
          <w:lang w:val="en-GB" w:eastAsia="zh-CN"/>
        </w:rPr>
        <w:t xml:space="preserve"> we suggest to postpone this feature to the next release.</w:t>
      </w:r>
    </w:p>
    <w:p w14:paraId="5BE28A78" w14:textId="3C474418" w:rsidR="0093195A" w:rsidRPr="00A942F6" w:rsidRDefault="00FD195D" w:rsidP="0093195A">
      <w:pPr>
        <w:pStyle w:val="LGTdoc"/>
        <w:spacing w:afterLines="0" w:line="240" w:lineRule="auto"/>
        <w:rPr>
          <w:b/>
          <w:i/>
          <w:lang w:eastAsia="zh-CN"/>
        </w:rPr>
      </w:pPr>
      <w:r>
        <w:rPr>
          <w:b/>
          <w:i/>
          <w:lang w:eastAsia="zh-CN"/>
        </w:rPr>
        <w:t>Proposa</w:t>
      </w:r>
      <w:r w:rsidRPr="006534D5">
        <w:rPr>
          <w:b/>
          <w:i/>
          <w:lang w:eastAsia="zh-CN"/>
        </w:rPr>
        <w:t xml:space="preserve">l </w:t>
      </w:r>
      <w:r w:rsidR="000925E8">
        <w:rPr>
          <w:b/>
          <w:i/>
          <w:lang w:eastAsia="zh-CN"/>
        </w:rPr>
        <w:t>7</w:t>
      </w:r>
      <w:r w:rsidR="0093195A" w:rsidRPr="006534D5">
        <w:rPr>
          <w:b/>
          <w:i/>
          <w:lang w:eastAsia="zh-CN"/>
        </w:rPr>
        <w:t>:</w:t>
      </w:r>
      <w:r w:rsidR="001E6E77">
        <w:rPr>
          <w:b/>
          <w:i/>
          <w:lang w:eastAsia="zh-CN"/>
        </w:rPr>
        <w:t xml:space="preserve"> F</w:t>
      </w:r>
      <w:r w:rsidR="001E6E77" w:rsidRPr="001E6E77">
        <w:rPr>
          <w:b/>
          <w:i/>
          <w:lang w:eastAsia="zh-CN"/>
        </w:rPr>
        <w:t>ast UL panel selection</w:t>
      </w:r>
      <w:r w:rsidR="001E6E77">
        <w:rPr>
          <w:b/>
          <w:i/>
          <w:lang w:eastAsia="zh-CN"/>
        </w:rPr>
        <w:t xml:space="preserve"> is not supported in Rel-17</w:t>
      </w:r>
      <w:r w:rsidR="0093195A" w:rsidRPr="00C162A9">
        <w:rPr>
          <w:b/>
          <w:i/>
          <w:lang w:eastAsia="zh-CN"/>
        </w:rPr>
        <w:t>.</w:t>
      </w:r>
    </w:p>
    <w:p w14:paraId="70AC00AC" w14:textId="77777777" w:rsidR="00C00DC9" w:rsidRPr="005D02DA" w:rsidRDefault="00C00DC9" w:rsidP="00084D48">
      <w:pPr>
        <w:rPr>
          <w:lang w:val="en-GB" w:eastAsia="zh-CN"/>
        </w:rPr>
      </w:pPr>
    </w:p>
    <w:p w14:paraId="697462F3" w14:textId="2B3D6B84" w:rsidR="0093195A" w:rsidRDefault="0093195A" w:rsidP="0093195A">
      <w:pPr>
        <w:pStyle w:val="2"/>
      </w:pPr>
      <w:r>
        <w:t>MPE mitigation</w:t>
      </w:r>
    </w:p>
    <w:p w14:paraId="46307BD7" w14:textId="7EDEC8AE" w:rsidR="00B268E8" w:rsidRPr="00B268E8" w:rsidRDefault="005A158E" w:rsidP="00084D48">
      <w:pPr>
        <w:rPr>
          <w:rFonts w:eastAsia="Times New Roman"/>
          <w:b/>
          <w:i/>
          <w:szCs w:val="20"/>
        </w:rPr>
      </w:pPr>
      <w:r>
        <w:rPr>
          <w:lang w:eastAsia="zh-CN"/>
        </w:rPr>
        <w:t>Void.</w:t>
      </w:r>
    </w:p>
    <w:p w14:paraId="7FE94D2C" w14:textId="720BEDF2" w:rsidR="006D643E" w:rsidRPr="006B32AB" w:rsidRDefault="006D643E" w:rsidP="0044293A">
      <w:pPr>
        <w:rPr>
          <w:lang w:eastAsia="zh-CN"/>
        </w:rPr>
      </w:pPr>
    </w:p>
    <w:p w14:paraId="318762E3" w14:textId="77777777" w:rsidR="00E015EC" w:rsidRDefault="00E015EC" w:rsidP="00E015EC">
      <w:pPr>
        <w:pStyle w:val="1"/>
      </w:pPr>
      <w:r>
        <w:t>Conclusion</w:t>
      </w:r>
    </w:p>
    <w:p w14:paraId="31E97B27" w14:textId="0116BC9C" w:rsidR="00BA5499" w:rsidRPr="006D643E" w:rsidRDefault="000E651F" w:rsidP="008E655D">
      <w:pPr>
        <w:rPr>
          <w:lang w:eastAsia="zh-CN"/>
        </w:rPr>
      </w:pPr>
      <w:r w:rsidRPr="006D643E">
        <w:rPr>
          <w:lang w:eastAsia="zh-CN"/>
        </w:rPr>
        <w:t xml:space="preserve">In this contribution, </w:t>
      </w:r>
      <w:r w:rsidR="006D643E" w:rsidRPr="006D643E">
        <w:rPr>
          <w:lang w:eastAsia="zh-CN"/>
        </w:rPr>
        <w:t xml:space="preserve">we gave our views on </w:t>
      </w:r>
      <w:r w:rsidR="006D643E">
        <w:rPr>
          <w:lang w:eastAsia="zh-CN"/>
        </w:rPr>
        <w:t xml:space="preserve">the potential issues on </w:t>
      </w:r>
      <w:r w:rsidR="006D643E" w:rsidRPr="006D643E">
        <w:rPr>
          <w:lang w:eastAsia="zh-CN"/>
        </w:rPr>
        <w:t>multi-beam enhancements</w:t>
      </w:r>
      <w:r w:rsidR="00BA5499" w:rsidRPr="006D643E">
        <w:rPr>
          <w:lang w:eastAsia="zh-CN"/>
        </w:rPr>
        <w:t>. The following observations and proposals are achieved:</w:t>
      </w:r>
    </w:p>
    <w:bookmarkEnd w:id="1"/>
    <w:p w14:paraId="425C95DF" w14:textId="77777777" w:rsidR="005A158E" w:rsidRPr="00E12B34" w:rsidRDefault="005A158E" w:rsidP="005A158E">
      <w:pPr>
        <w:rPr>
          <w:b/>
          <w:i/>
          <w:lang w:eastAsia="zh-CN"/>
        </w:rPr>
      </w:pPr>
      <w:r w:rsidRPr="009D6AAA">
        <w:rPr>
          <w:b/>
          <w:i/>
          <w:lang w:eastAsia="zh-CN"/>
        </w:rPr>
        <w:t>P</w:t>
      </w:r>
      <w:r w:rsidRPr="009D6AAA">
        <w:rPr>
          <w:rFonts w:hint="eastAsia"/>
          <w:b/>
          <w:i/>
          <w:lang w:eastAsia="zh-CN"/>
        </w:rPr>
        <w:t>roposal</w:t>
      </w:r>
      <w:r>
        <w:rPr>
          <w:b/>
          <w:i/>
          <w:lang w:eastAsia="zh-CN"/>
        </w:rPr>
        <w:t xml:space="preserve"> 1</w:t>
      </w:r>
      <w:r w:rsidRPr="009D6AAA">
        <w:rPr>
          <w:b/>
          <w:i/>
          <w:lang w:eastAsia="zh-CN"/>
        </w:rPr>
        <w:t xml:space="preserve">: </w:t>
      </w:r>
      <w:r w:rsidRPr="003A5109">
        <w:rPr>
          <w:b/>
          <w:i/>
          <w:lang w:eastAsia="zh-CN"/>
        </w:rPr>
        <w:t>The largest number of configured TCI states for DL TCI state update is 128 per BWP per CC, and the largest number of configured TCI states for UL TCI state update is 64 per BWP per CC</w:t>
      </w:r>
      <w:r>
        <w:rPr>
          <w:b/>
          <w:i/>
          <w:lang w:eastAsia="zh-CN"/>
        </w:rPr>
        <w:t>.</w:t>
      </w:r>
    </w:p>
    <w:p w14:paraId="76BB0567" w14:textId="77777777" w:rsidR="005A158E" w:rsidRPr="00E12B34" w:rsidRDefault="005A158E" w:rsidP="005A158E">
      <w:pPr>
        <w:rPr>
          <w:b/>
          <w:i/>
          <w:lang w:eastAsia="zh-CN"/>
        </w:rPr>
      </w:pPr>
      <w:r w:rsidRPr="00E12B34">
        <w:rPr>
          <w:b/>
          <w:i/>
          <w:lang w:eastAsia="zh-CN"/>
        </w:rPr>
        <w:t>Proposal</w:t>
      </w:r>
      <w:r>
        <w:rPr>
          <w:b/>
          <w:i/>
          <w:lang w:eastAsia="zh-CN"/>
        </w:rPr>
        <w:t xml:space="preserve"> 2</w:t>
      </w:r>
      <w:r w:rsidRPr="00E12B34">
        <w:rPr>
          <w:b/>
          <w:i/>
          <w:lang w:eastAsia="zh-CN"/>
        </w:rPr>
        <w:t xml:space="preserve">: CSI-RS for CSI </w:t>
      </w:r>
      <w:r>
        <w:rPr>
          <w:b/>
          <w:i/>
          <w:lang w:eastAsia="zh-CN"/>
        </w:rPr>
        <w:t>can be</w:t>
      </w:r>
      <w:r w:rsidRPr="00E12B34">
        <w:rPr>
          <w:b/>
          <w:i/>
          <w:lang w:eastAsia="zh-CN"/>
        </w:rPr>
        <w:t xml:space="preserve"> configured for QCL-TypeA and QCL-TypeD source RS</w:t>
      </w:r>
      <w:r>
        <w:rPr>
          <w:b/>
          <w:i/>
          <w:lang w:eastAsia="zh-CN"/>
        </w:rPr>
        <w:t>.</w:t>
      </w:r>
    </w:p>
    <w:p w14:paraId="30D48408" w14:textId="77777777" w:rsidR="005A158E" w:rsidRPr="009D6AAA" w:rsidRDefault="005A158E" w:rsidP="005A158E">
      <w:pPr>
        <w:rPr>
          <w:b/>
          <w:i/>
          <w:lang w:eastAsia="zh-CN"/>
        </w:rPr>
      </w:pPr>
      <w:r w:rsidRPr="009D6AAA">
        <w:rPr>
          <w:b/>
          <w:i/>
          <w:lang w:eastAsia="zh-CN"/>
        </w:rPr>
        <w:t>Proposal</w:t>
      </w:r>
      <w:r>
        <w:rPr>
          <w:b/>
          <w:i/>
          <w:lang w:eastAsia="zh-CN"/>
        </w:rPr>
        <w:t xml:space="preserve"> 3</w:t>
      </w:r>
      <w:r w:rsidRPr="009D6AAA">
        <w:rPr>
          <w:b/>
          <w:i/>
          <w:lang w:eastAsia="zh-CN"/>
        </w:rPr>
        <w:t xml:space="preserve">: </w:t>
      </w:r>
      <w:r>
        <w:rPr>
          <w:b/>
          <w:i/>
          <w:lang w:eastAsia="zh-CN"/>
        </w:rPr>
        <w:t>MAC CE based update f</w:t>
      </w:r>
      <w:r w:rsidRPr="009D6AAA">
        <w:rPr>
          <w:b/>
          <w:i/>
          <w:lang w:eastAsia="zh-CN"/>
        </w:rPr>
        <w:t>or the closed loop index associated with UL or (if applicable) joint TCI state</w:t>
      </w:r>
      <w:r>
        <w:rPr>
          <w:b/>
          <w:i/>
          <w:lang w:eastAsia="zh-CN"/>
        </w:rPr>
        <w:t xml:space="preserve"> is not supported.</w:t>
      </w:r>
    </w:p>
    <w:p w14:paraId="3A9E109D" w14:textId="6DC7C0F8" w:rsidR="005A158E" w:rsidRDefault="005A158E" w:rsidP="005A158E">
      <w:pPr>
        <w:rPr>
          <w:b/>
          <w:i/>
        </w:rPr>
      </w:pPr>
      <w:r w:rsidRPr="009D6AAA">
        <w:rPr>
          <w:b/>
          <w:i/>
          <w:lang w:eastAsia="zh-CN"/>
        </w:rPr>
        <w:t>P</w:t>
      </w:r>
      <w:r w:rsidRPr="009D6AAA">
        <w:rPr>
          <w:rFonts w:hint="eastAsia"/>
          <w:b/>
          <w:i/>
          <w:lang w:eastAsia="zh-CN"/>
        </w:rPr>
        <w:t>roposal</w:t>
      </w:r>
      <w:r>
        <w:rPr>
          <w:b/>
          <w:i/>
          <w:lang w:eastAsia="zh-CN"/>
        </w:rPr>
        <w:t xml:space="preserve"> 4</w:t>
      </w:r>
      <w:r w:rsidRPr="009D6AAA">
        <w:rPr>
          <w:b/>
          <w:i/>
        </w:rPr>
        <w:t xml:space="preserve">: </w:t>
      </w:r>
      <w:r>
        <w:rPr>
          <w:b/>
          <w:i/>
        </w:rPr>
        <w:t xml:space="preserve">Support Alt1, i.e. </w:t>
      </w:r>
      <w:r w:rsidRPr="00200941">
        <w:rPr>
          <w:b/>
          <w:i/>
        </w:rPr>
        <w:t>Rel-15 L1-RSRP reporting format is reused for all L1-RSRP(s) in one L1-RSRP reporting instance</w:t>
      </w:r>
      <w:r>
        <w:rPr>
          <w:b/>
          <w:i/>
        </w:rPr>
        <w:t>.</w:t>
      </w:r>
    </w:p>
    <w:p w14:paraId="2342CCDA" w14:textId="4690E32E" w:rsidR="000925E8" w:rsidRPr="000925E8" w:rsidRDefault="000925E8" w:rsidP="005A158E">
      <w:pPr>
        <w:rPr>
          <w:b/>
          <w:i/>
          <w:lang w:val="en-GB" w:eastAsia="zh-CN"/>
        </w:rPr>
      </w:pPr>
      <w:r w:rsidRPr="000925E8">
        <w:rPr>
          <w:b/>
          <w:i/>
          <w:lang w:val="en-GB" w:eastAsia="zh-CN"/>
        </w:rPr>
        <w:t>Proposal</w:t>
      </w:r>
      <w:r>
        <w:rPr>
          <w:b/>
          <w:i/>
          <w:lang w:val="en-GB" w:eastAsia="zh-CN"/>
        </w:rPr>
        <w:t xml:space="preserve"> 5</w:t>
      </w:r>
      <w:r w:rsidRPr="000925E8">
        <w:rPr>
          <w:b/>
          <w:i/>
          <w:lang w:val="en-GB" w:eastAsia="zh-CN"/>
        </w:rPr>
        <w:t xml:space="preserve">: </w:t>
      </w:r>
      <w:r>
        <w:rPr>
          <w:b/>
          <w:i/>
          <w:lang w:val="en-GB" w:eastAsia="zh-CN"/>
        </w:rPr>
        <w:t xml:space="preserve">For paging reception with one active TCI state, support Alt 2: </w:t>
      </w:r>
      <w:r w:rsidRPr="000925E8">
        <w:rPr>
          <w:b/>
          <w:i/>
          <w:lang w:val="en-GB" w:eastAsia="zh-CN"/>
        </w:rPr>
        <w:t>The UE is to monitor paging and short message in Type2 PDCCH CSS configured for paging and short message with the newly indicated TCI state associated with a PCI different from the serving cell</w:t>
      </w:r>
      <w:r>
        <w:rPr>
          <w:b/>
          <w:i/>
          <w:lang w:val="en-GB" w:eastAsia="zh-CN"/>
        </w:rPr>
        <w:t>.</w:t>
      </w:r>
    </w:p>
    <w:p w14:paraId="06B505DC" w14:textId="516D9CAB" w:rsidR="005A158E" w:rsidRDefault="005A158E" w:rsidP="005A158E">
      <w:pPr>
        <w:rPr>
          <w:b/>
          <w:i/>
          <w:lang w:eastAsia="zh-CN"/>
        </w:rPr>
      </w:pPr>
      <w:r w:rsidRPr="00EC52BC">
        <w:rPr>
          <w:b/>
          <w:i/>
          <w:lang w:eastAsia="zh-CN"/>
        </w:rPr>
        <w:t>P</w:t>
      </w:r>
      <w:r w:rsidRPr="00EC52BC">
        <w:rPr>
          <w:rFonts w:hint="eastAsia"/>
          <w:b/>
          <w:i/>
          <w:lang w:eastAsia="zh-CN"/>
        </w:rPr>
        <w:t>roposal</w:t>
      </w:r>
      <w:r w:rsidR="000925E8">
        <w:rPr>
          <w:b/>
          <w:i/>
          <w:lang w:eastAsia="zh-CN"/>
        </w:rPr>
        <w:t xml:space="preserve"> 6</w:t>
      </w:r>
      <w:r w:rsidRPr="00EC52BC">
        <w:rPr>
          <w:rFonts w:hint="eastAsia"/>
          <w:b/>
          <w:i/>
          <w:lang w:eastAsia="zh-CN"/>
        </w:rPr>
        <w:t>:</w:t>
      </w:r>
      <w:r w:rsidRPr="00EC52BC">
        <w:rPr>
          <w:b/>
          <w:i/>
          <w:lang w:eastAsia="zh-CN"/>
        </w:rPr>
        <w:t xml:space="preserve"> </w:t>
      </w:r>
      <w:r>
        <w:rPr>
          <w:rFonts w:hint="eastAsia"/>
          <w:b/>
          <w:i/>
          <w:lang w:eastAsia="zh-CN"/>
        </w:rPr>
        <w:t>At</w:t>
      </w:r>
      <w:r>
        <w:rPr>
          <w:b/>
          <w:i/>
          <w:lang w:eastAsia="zh-CN"/>
        </w:rPr>
        <w:t xml:space="preserve"> least for M/N=1, </w:t>
      </w:r>
      <w:r w:rsidRPr="001069FC">
        <w:rPr>
          <w:rFonts w:cs="Times"/>
          <w:b/>
          <w:i/>
          <w:szCs w:val="20"/>
        </w:rPr>
        <w:t>HPN field is</w:t>
      </w:r>
      <w:r>
        <w:rPr>
          <w:rFonts w:cs="Times"/>
          <w:b/>
          <w:i/>
          <w:szCs w:val="20"/>
        </w:rPr>
        <w:t xml:space="preserve"> </w:t>
      </w:r>
      <w:r w:rsidRPr="001069FC">
        <w:rPr>
          <w:rFonts w:cs="Times"/>
          <w:b/>
          <w:i/>
          <w:szCs w:val="20"/>
        </w:rPr>
        <w:t>fixed as all ‘0’s</w:t>
      </w:r>
      <w:r w:rsidRPr="00EC52BC">
        <w:rPr>
          <w:b/>
          <w:i/>
          <w:lang w:eastAsia="zh-CN"/>
        </w:rPr>
        <w:t>.</w:t>
      </w:r>
    </w:p>
    <w:p w14:paraId="661524A8" w14:textId="43DF0387" w:rsidR="005A158E" w:rsidRPr="00A942F6" w:rsidRDefault="005A158E" w:rsidP="005A158E">
      <w:pPr>
        <w:pStyle w:val="LGTdoc"/>
        <w:spacing w:afterLines="0" w:line="240" w:lineRule="auto"/>
        <w:rPr>
          <w:b/>
          <w:i/>
          <w:lang w:eastAsia="zh-CN"/>
        </w:rPr>
      </w:pPr>
      <w:r>
        <w:rPr>
          <w:b/>
          <w:i/>
          <w:lang w:eastAsia="zh-CN"/>
        </w:rPr>
        <w:t>Proposa</w:t>
      </w:r>
      <w:r w:rsidRPr="006534D5">
        <w:rPr>
          <w:b/>
          <w:i/>
          <w:lang w:eastAsia="zh-CN"/>
        </w:rPr>
        <w:t xml:space="preserve">l </w:t>
      </w:r>
      <w:r w:rsidR="000925E8">
        <w:rPr>
          <w:b/>
          <w:i/>
          <w:lang w:eastAsia="zh-CN"/>
        </w:rPr>
        <w:t>7</w:t>
      </w:r>
      <w:r w:rsidRPr="006534D5">
        <w:rPr>
          <w:b/>
          <w:i/>
          <w:lang w:eastAsia="zh-CN"/>
        </w:rPr>
        <w:t>:</w:t>
      </w:r>
      <w:r>
        <w:rPr>
          <w:b/>
          <w:i/>
          <w:lang w:eastAsia="zh-CN"/>
        </w:rPr>
        <w:t xml:space="preserve"> F</w:t>
      </w:r>
      <w:r w:rsidRPr="001E6E77">
        <w:rPr>
          <w:b/>
          <w:i/>
          <w:lang w:eastAsia="zh-CN"/>
        </w:rPr>
        <w:t>ast UL panel selection</w:t>
      </w:r>
      <w:r>
        <w:rPr>
          <w:b/>
          <w:i/>
          <w:lang w:eastAsia="zh-CN"/>
        </w:rPr>
        <w:t xml:space="preserve"> is not supported in Rel-17</w:t>
      </w:r>
      <w:r w:rsidRPr="00C162A9">
        <w:rPr>
          <w:b/>
          <w:i/>
          <w:lang w:eastAsia="zh-CN"/>
        </w:rPr>
        <w:t>.</w:t>
      </w:r>
    </w:p>
    <w:p w14:paraId="570C339F" w14:textId="304052E5" w:rsidR="00996626" w:rsidRPr="005A158E" w:rsidRDefault="00996626" w:rsidP="007423A8">
      <w:pPr>
        <w:tabs>
          <w:tab w:val="left" w:pos="1985"/>
        </w:tabs>
        <w:spacing w:after="0"/>
        <w:rPr>
          <w:lang w:val="en-GB"/>
        </w:rPr>
      </w:pPr>
    </w:p>
    <w:sectPr w:rsidR="00996626" w:rsidRPr="005A15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3BFC7" w14:textId="77777777" w:rsidR="00641CC5" w:rsidRDefault="00641CC5">
      <w:r>
        <w:separator/>
      </w:r>
    </w:p>
  </w:endnote>
  <w:endnote w:type="continuationSeparator" w:id="0">
    <w:p w14:paraId="6A998762" w14:textId="77777777" w:rsidR="00641CC5" w:rsidRDefault="00641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271FB" w14:textId="77777777" w:rsidR="00641CC5" w:rsidRDefault="00641CC5">
      <w:r>
        <w:separator/>
      </w:r>
    </w:p>
  </w:footnote>
  <w:footnote w:type="continuationSeparator" w:id="0">
    <w:p w14:paraId="665DED33" w14:textId="77777777" w:rsidR="00641CC5" w:rsidRDefault="00641C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7F42E8"/>
    <w:multiLevelType w:val="hybridMultilevel"/>
    <w:tmpl w:val="14623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8"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9D074B5"/>
    <w:multiLevelType w:val="hybridMultilevel"/>
    <w:tmpl w:val="30ACAFE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6"/>
  </w:num>
  <w:num w:numId="3">
    <w:abstractNumId w:val="28"/>
  </w:num>
  <w:num w:numId="4">
    <w:abstractNumId w:val="29"/>
  </w:num>
  <w:num w:numId="5">
    <w:abstractNumId w:val="18"/>
  </w:num>
  <w:num w:numId="6">
    <w:abstractNumId w:val="15"/>
  </w:num>
  <w:num w:numId="7">
    <w:abstractNumId w:val="30"/>
  </w:num>
  <w:num w:numId="8">
    <w:abstractNumId w:val="14"/>
  </w:num>
  <w:num w:numId="9">
    <w:abstractNumId w:val="27"/>
  </w:num>
  <w:num w:numId="10">
    <w:abstractNumId w:val="6"/>
  </w:num>
  <w:num w:numId="11">
    <w:abstractNumId w:val="23"/>
  </w:num>
  <w:num w:numId="12">
    <w:abstractNumId w:val="24"/>
  </w:num>
  <w:num w:numId="13">
    <w:abstractNumId w:val="12"/>
  </w:num>
  <w:num w:numId="14">
    <w:abstractNumId w:val="11"/>
  </w:num>
  <w:num w:numId="15">
    <w:abstractNumId w:val="17"/>
  </w:num>
  <w:num w:numId="16">
    <w:abstractNumId w:val="31"/>
  </w:num>
  <w:num w:numId="17">
    <w:abstractNumId w:val="34"/>
  </w:num>
  <w:num w:numId="18">
    <w:abstractNumId w:val="9"/>
  </w:num>
  <w:num w:numId="19">
    <w:abstractNumId w:val="7"/>
  </w:num>
  <w:num w:numId="20">
    <w:abstractNumId w:val="19"/>
  </w:num>
  <w:num w:numId="21">
    <w:abstractNumId w:val="16"/>
  </w:num>
  <w:num w:numId="22">
    <w:abstractNumId w:val="32"/>
  </w:num>
  <w:num w:numId="23">
    <w:abstractNumId w:val="10"/>
  </w:num>
  <w:num w:numId="24">
    <w:abstractNumId w:val="35"/>
  </w:num>
  <w:num w:numId="25">
    <w:abstractNumId w:val="8"/>
  </w:num>
  <w:num w:numId="26">
    <w:abstractNumId w:val="5"/>
  </w:num>
  <w:num w:numId="27">
    <w:abstractNumId w:val="2"/>
  </w:num>
  <w:num w:numId="28">
    <w:abstractNumId w:val="20"/>
  </w:num>
  <w:num w:numId="29">
    <w:abstractNumId w:val="37"/>
  </w:num>
  <w:num w:numId="30">
    <w:abstractNumId w:val="22"/>
  </w:num>
  <w:num w:numId="31">
    <w:abstractNumId w:val="25"/>
  </w:num>
  <w:num w:numId="32">
    <w:abstractNumId w:val="4"/>
  </w:num>
  <w:num w:numId="33">
    <w:abstractNumId w:val="21"/>
  </w:num>
  <w:num w:numId="34">
    <w:abstractNumId w:val="0"/>
  </w:num>
  <w:num w:numId="35">
    <w:abstractNumId w:val="26"/>
  </w:num>
  <w:num w:numId="36">
    <w:abstractNumId w:val="1"/>
  </w:num>
  <w:num w:numId="37">
    <w:abstractNumId w:val="3"/>
  </w:num>
  <w:num w:numId="38">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334"/>
    <w:rsid w:val="0048540F"/>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A5D"/>
    <w:rsid w:val="004D4C4C"/>
    <w:rsid w:val="004D4CA6"/>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761"/>
    <w:rsid w:val="006B4BED"/>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35D"/>
    <w:rsid w:val="006C7368"/>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31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81"/>
    <w:rsid w:val="008D210D"/>
    <w:rsid w:val="008D2278"/>
    <w:rsid w:val="008D2E96"/>
    <w:rsid w:val="008D32DF"/>
    <w:rsid w:val="008D33A8"/>
    <w:rsid w:val="008D35E9"/>
    <w:rsid w:val="008D38CA"/>
    <w:rsid w:val="008D3959"/>
    <w:rsid w:val="008D3966"/>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D74"/>
    <w:rsid w:val="00B14088"/>
    <w:rsid w:val="00B142AF"/>
    <w:rsid w:val="00B14543"/>
    <w:rsid w:val="00B14802"/>
    <w:rsid w:val="00B14860"/>
    <w:rsid w:val="00B14C64"/>
    <w:rsid w:val="00B14D22"/>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2421"/>
    <w:rsid w:val="00F1285A"/>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E6C"/>
    <w:rsid w:val="00F90E78"/>
    <w:rsid w:val="00F910D5"/>
    <w:rsid w:val="00F9120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6F4"/>
    <w:rsid w:val="00FF6BD1"/>
    <w:rsid w:val="00FF6CC0"/>
    <w:rsid w:val="00FF6FF7"/>
    <w:rsid w:val="00FF74F1"/>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basedOn w:val="a"/>
    <w:next w:val="a"/>
    <w:link w:val="10"/>
    <w:qFormat/>
    <w:rsid w:val="000B06DB"/>
    <w:pPr>
      <w:keepNext/>
      <w:numPr>
        <w:numId w:val="5"/>
      </w:numPr>
      <w:outlineLvl w:val="0"/>
    </w:pPr>
    <w:rPr>
      <w:b/>
      <w:bCs/>
      <w:sz w:val="28"/>
      <w:szCs w:val="28"/>
    </w:rPr>
  </w:style>
  <w:style w:type="paragraph" w:styleId="2">
    <w:name w:val="heading 2"/>
    <w:basedOn w:val="a"/>
    <w:next w:val="a"/>
    <w:qFormat/>
    <w:rsid w:val="006428D4"/>
    <w:pPr>
      <w:keepNext/>
      <w:numPr>
        <w:ilvl w:val="1"/>
        <w:numId w:val="5"/>
      </w:numPr>
      <w:outlineLvl w:val="1"/>
    </w:pPr>
    <w:rPr>
      <w:b/>
      <w:bCs/>
      <w:sz w:val="24"/>
    </w:rPr>
  </w:style>
  <w:style w:type="paragraph" w:styleId="3">
    <w:name w:val="heading 3"/>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1522E-242A-4DAD-AD5A-8AEB1235E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3872</TotalTime>
  <Pages>5</Pages>
  <Words>2195</Words>
  <Characters>12513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53</cp:revision>
  <cp:lastPrinted>2015-03-27T14:25:00Z</cp:lastPrinted>
  <dcterms:created xsi:type="dcterms:W3CDTF">2021-05-11T05:46:00Z</dcterms:created>
  <dcterms:modified xsi:type="dcterms:W3CDTF">2021-11-03T09:48:00Z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